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C4C9D" w14:textId="1481CFCE" w:rsidR="00007542" w:rsidRDefault="00007542" w:rsidP="0010659C">
      <w:pPr>
        <w:jc w:val="both"/>
        <w:rPr>
          <w:noProof/>
        </w:rPr>
      </w:pPr>
    </w:p>
    <w:p w14:paraId="5204ED6D" w14:textId="77777777" w:rsidR="00007542" w:rsidRDefault="00007542" w:rsidP="0010659C">
      <w:pPr>
        <w:jc w:val="both"/>
        <w:rPr>
          <w:rFonts w:asciiTheme="minorHAnsi" w:hAnsiTheme="minorHAnsi"/>
          <w:color w:val="0070C0"/>
          <w:sz w:val="36"/>
          <w:szCs w:val="36"/>
          <w:lang w:val="ro-RO"/>
        </w:rPr>
      </w:pPr>
    </w:p>
    <w:p w14:paraId="29099A03" w14:textId="77777777" w:rsidR="00007542" w:rsidRDefault="00007542" w:rsidP="0010659C">
      <w:pPr>
        <w:jc w:val="both"/>
        <w:rPr>
          <w:rFonts w:asciiTheme="minorHAnsi" w:hAnsiTheme="minorHAnsi"/>
          <w:color w:val="0070C0"/>
          <w:sz w:val="36"/>
          <w:szCs w:val="36"/>
          <w:lang w:val="ro-RO"/>
        </w:rPr>
      </w:pPr>
    </w:p>
    <w:p w14:paraId="61136BE9" w14:textId="1DC2DBC5" w:rsidR="00F12DE3" w:rsidRPr="00956650" w:rsidRDefault="00DC065F" w:rsidP="00F12DE3">
      <w:pPr>
        <w:jc w:val="center"/>
        <w:rPr>
          <w:rFonts w:asciiTheme="minorHAnsi" w:hAnsiTheme="minorHAnsi"/>
          <w:color w:val="0070C0"/>
          <w:sz w:val="36"/>
          <w:szCs w:val="36"/>
          <w:lang w:val="ro-RO"/>
        </w:rPr>
      </w:pPr>
      <w:r w:rsidRPr="00956650">
        <w:rPr>
          <w:rFonts w:asciiTheme="minorHAnsi" w:hAnsiTheme="minorHAnsi"/>
          <w:color w:val="0070C0"/>
          <w:sz w:val="36"/>
          <w:szCs w:val="36"/>
          <w:lang w:val="ro-RO"/>
        </w:rPr>
        <w:t>Metodologie privind imunizarea la schimbările climatice a investițiilor în infrastructură</w:t>
      </w:r>
    </w:p>
    <w:p w14:paraId="5775C605" w14:textId="77777777" w:rsidR="00F12DE3" w:rsidRPr="00956650" w:rsidRDefault="00F12DE3" w:rsidP="00F12DE3">
      <w:pPr>
        <w:jc w:val="center"/>
        <w:rPr>
          <w:rFonts w:asciiTheme="minorHAnsi" w:hAnsiTheme="minorHAnsi"/>
          <w:color w:val="0070C0"/>
          <w:sz w:val="36"/>
          <w:szCs w:val="36"/>
          <w:lang w:val="ro-RO"/>
        </w:rPr>
      </w:pPr>
      <w:r w:rsidRPr="00956650">
        <w:rPr>
          <w:rFonts w:asciiTheme="minorHAnsi" w:hAnsiTheme="minorHAnsi"/>
          <w:color w:val="0070C0"/>
          <w:sz w:val="36"/>
          <w:szCs w:val="36"/>
          <w:lang w:val="ro-RO"/>
        </w:rPr>
        <w:br w:type="page"/>
      </w:r>
    </w:p>
    <w:p w14:paraId="03959D5E" w14:textId="77777777" w:rsidR="00DC065F" w:rsidRPr="00956650" w:rsidRDefault="00DC065F" w:rsidP="0010659C">
      <w:pPr>
        <w:jc w:val="both"/>
        <w:rPr>
          <w:rFonts w:asciiTheme="minorHAnsi" w:hAnsiTheme="minorHAnsi"/>
          <w:color w:val="0070C0"/>
          <w:sz w:val="36"/>
          <w:szCs w:val="36"/>
          <w:lang w:val="ro-RO"/>
        </w:rPr>
      </w:pPr>
    </w:p>
    <w:sdt>
      <w:sdtPr>
        <w:rPr>
          <w:rFonts w:ascii="Calibri" w:eastAsiaTheme="minorHAnsi" w:hAnsi="Calibri" w:cstheme="minorHAnsi"/>
          <w:b/>
          <w:bCs/>
          <w:color w:val="auto"/>
          <w:sz w:val="24"/>
          <w:szCs w:val="20"/>
          <w:lang w:val="ro-RO"/>
        </w:rPr>
        <w:id w:val="1625964420"/>
        <w:docPartObj>
          <w:docPartGallery w:val="Table of Contents"/>
          <w:docPartUnique/>
        </w:docPartObj>
      </w:sdtPr>
      <w:sdtEndPr>
        <w:rPr>
          <w:noProof/>
        </w:rPr>
      </w:sdtEndPr>
      <w:sdtContent>
        <w:p w14:paraId="530DDBF0" w14:textId="77777777" w:rsidR="00F12DE3" w:rsidRPr="00956650" w:rsidRDefault="00F12DE3" w:rsidP="00F12DE3">
          <w:pPr>
            <w:pStyle w:val="TOCHeading"/>
            <w:jc w:val="both"/>
            <w:rPr>
              <w:lang w:val="ro-RO"/>
            </w:rPr>
          </w:pPr>
          <w:r w:rsidRPr="00956650">
            <w:rPr>
              <w:lang w:val="ro-RO"/>
            </w:rPr>
            <w:t>Contents</w:t>
          </w:r>
        </w:p>
        <w:p w14:paraId="2CAB4728" w14:textId="75369A00" w:rsidR="00F12DE3" w:rsidRPr="00956650" w:rsidRDefault="00F12DE3">
          <w:pPr>
            <w:pStyle w:val="TOC1"/>
            <w:tabs>
              <w:tab w:val="left" w:pos="440"/>
              <w:tab w:val="right" w:leader="dot" w:pos="9607"/>
            </w:tabs>
            <w:rPr>
              <w:rFonts w:asciiTheme="minorHAnsi" w:eastAsiaTheme="minorEastAsia" w:hAnsiTheme="minorHAnsi" w:cstheme="minorBidi"/>
              <w:b w:val="0"/>
              <w:bCs w:val="0"/>
              <w:noProof/>
              <w:sz w:val="22"/>
              <w:szCs w:val="22"/>
              <w:lang w:val="ro-RO"/>
            </w:rPr>
          </w:pPr>
          <w:r w:rsidRPr="00956650">
            <w:rPr>
              <w:lang w:val="ro-RO"/>
            </w:rPr>
            <w:fldChar w:fldCharType="begin"/>
          </w:r>
          <w:r w:rsidRPr="00956650">
            <w:rPr>
              <w:lang w:val="ro-RO"/>
            </w:rPr>
            <w:instrText xml:space="preserve"> TOC \o "1-3" \h \z \u </w:instrText>
          </w:r>
          <w:r w:rsidRPr="00956650">
            <w:rPr>
              <w:lang w:val="ro-RO"/>
            </w:rPr>
            <w:fldChar w:fldCharType="separate"/>
          </w:r>
          <w:hyperlink w:anchor="_Toc128744918" w:history="1">
            <w:r w:rsidRPr="00956650">
              <w:rPr>
                <w:rStyle w:val="Hyperlink"/>
                <w:noProof/>
                <w:lang w:val="ro-RO"/>
              </w:rPr>
              <w:t>1.</w:t>
            </w:r>
            <w:r w:rsidRPr="00956650">
              <w:rPr>
                <w:rFonts w:asciiTheme="minorHAnsi" w:eastAsiaTheme="minorEastAsia" w:hAnsiTheme="minorHAnsi" w:cstheme="minorBidi"/>
                <w:b w:val="0"/>
                <w:bCs w:val="0"/>
                <w:noProof/>
                <w:sz w:val="22"/>
                <w:szCs w:val="22"/>
                <w:lang w:val="ro-RO"/>
              </w:rPr>
              <w:tab/>
            </w:r>
            <w:r w:rsidRPr="00956650">
              <w:rPr>
                <w:rStyle w:val="Hyperlink"/>
                <w:noProof/>
                <w:lang w:val="ro-RO"/>
              </w:rPr>
              <w:t>Introducere:</w:t>
            </w:r>
            <w:r w:rsidRPr="00956650">
              <w:rPr>
                <w:noProof/>
                <w:webHidden/>
                <w:lang w:val="ro-RO"/>
              </w:rPr>
              <w:tab/>
            </w:r>
            <w:r w:rsidRPr="00956650">
              <w:rPr>
                <w:noProof/>
                <w:webHidden/>
                <w:lang w:val="ro-RO"/>
              </w:rPr>
              <w:fldChar w:fldCharType="begin"/>
            </w:r>
            <w:r w:rsidRPr="00956650">
              <w:rPr>
                <w:noProof/>
                <w:webHidden/>
                <w:lang w:val="ro-RO"/>
              </w:rPr>
              <w:instrText xml:space="preserve"> PAGEREF _Toc128744918 \h </w:instrText>
            </w:r>
            <w:r w:rsidRPr="00956650">
              <w:rPr>
                <w:noProof/>
                <w:webHidden/>
                <w:lang w:val="ro-RO"/>
              </w:rPr>
            </w:r>
            <w:r w:rsidRPr="00956650">
              <w:rPr>
                <w:noProof/>
                <w:webHidden/>
                <w:lang w:val="ro-RO"/>
              </w:rPr>
              <w:fldChar w:fldCharType="separate"/>
            </w:r>
            <w:r w:rsidRPr="00956650">
              <w:rPr>
                <w:noProof/>
                <w:webHidden/>
                <w:lang w:val="ro-RO"/>
              </w:rPr>
              <w:t>3</w:t>
            </w:r>
            <w:r w:rsidRPr="00956650">
              <w:rPr>
                <w:noProof/>
                <w:webHidden/>
                <w:lang w:val="ro-RO"/>
              </w:rPr>
              <w:fldChar w:fldCharType="end"/>
            </w:r>
          </w:hyperlink>
        </w:p>
        <w:p w14:paraId="41D59DD3" w14:textId="518EEDAF"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19" w:history="1">
            <w:r w:rsidR="00F12DE3" w:rsidRPr="00956650">
              <w:rPr>
                <w:rStyle w:val="Hyperlink"/>
                <w:noProof/>
                <w:lang w:val="ro-RO"/>
              </w:rPr>
              <w:t>2.</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Aplicabilitatea prezentei metodologii</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_Toc128744919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4</w:t>
            </w:r>
            <w:r w:rsidR="00F12DE3" w:rsidRPr="00956650">
              <w:rPr>
                <w:noProof/>
                <w:webHidden/>
                <w:lang w:val="ro-RO"/>
              </w:rPr>
              <w:fldChar w:fldCharType="end"/>
            </w:r>
          </w:hyperlink>
        </w:p>
        <w:p w14:paraId="3B148EC1" w14:textId="6757ABB4"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20" w:history="1">
            <w:r w:rsidR="00F12DE3" w:rsidRPr="00956650">
              <w:rPr>
                <w:rStyle w:val="Hyperlink"/>
                <w:noProof/>
                <w:lang w:val="ro-RO"/>
              </w:rPr>
              <w:t>3.</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Pilonii analizei procesului de imunizare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_Toc128744920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5</w:t>
            </w:r>
            <w:r w:rsidR="00F12DE3" w:rsidRPr="00956650">
              <w:rPr>
                <w:noProof/>
                <w:webHidden/>
                <w:lang w:val="ro-RO"/>
              </w:rPr>
              <w:fldChar w:fldCharType="end"/>
            </w:r>
          </w:hyperlink>
        </w:p>
        <w:p w14:paraId="1EB5598F" w14:textId="26689321"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21" w:history="1">
            <w:r w:rsidR="00F12DE3" w:rsidRPr="00956650">
              <w:rPr>
                <w:rStyle w:val="Hyperlink"/>
                <w:noProof/>
                <w:lang w:val="ro-RO"/>
              </w:rPr>
              <w:t>4.</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Etapele analizei procesului de imunizare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_Toc128744921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5</w:t>
            </w:r>
            <w:r w:rsidR="00F12DE3" w:rsidRPr="00956650">
              <w:rPr>
                <w:noProof/>
                <w:webHidden/>
                <w:lang w:val="ro-RO"/>
              </w:rPr>
              <w:fldChar w:fldCharType="end"/>
            </w:r>
          </w:hyperlink>
        </w:p>
        <w:p w14:paraId="2E397574" w14:textId="233CAEE3"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22" w:history="1">
            <w:r w:rsidR="00F12DE3" w:rsidRPr="00956650">
              <w:rPr>
                <w:rStyle w:val="Hyperlink"/>
                <w:noProof/>
                <w:lang w:val="ro-RO"/>
              </w:rPr>
              <w:t>5.</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Pașii parcuși de solicitant în realizarea documentației privind imunizare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_Toc128744922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6</w:t>
            </w:r>
            <w:r w:rsidR="00F12DE3" w:rsidRPr="00956650">
              <w:rPr>
                <w:noProof/>
                <w:webHidden/>
                <w:lang w:val="ro-RO"/>
              </w:rPr>
              <w:fldChar w:fldCharType="end"/>
            </w:r>
          </w:hyperlink>
        </w:p>
        <w:p w14:paraId="6D5BA6F3" w14:textId="331F9F40" w:rsidR="00F12DE3" w:rsidRPr="00956650" w:rsidRDefault="00000000">
          <w:pPr>
            <w:pStyle w:val="TOC1"/>
            <w:tabs>
              <w:tab w:val="right" w:leader="dot" w:pos="9607"/>
            </w:tabs>
            <w:rPr>
              <w:rFonts w:asciiTheme="minorHAnsi" w:eastAsiaTheme="minorEastAsia" w:hAnsiTheme="minorHAnsi" w:cstheme="minorBidi"/>
              <w:b w:val="0"/>
              <w:bCs w:val="0"/>
              <w:noProof/>
              <w:sz w:val="22"/>
              <w:szCs w:val="22"/>
              <w:lang w:val="ro-RO"/>
            </w:rPr>
          </w:pPr>
          <w:hyperlink w:anchor="_Toc128744923" w:history="1">
            <w:r w:rsidR="00F12DE3" w:rsidRPr="00956650">
              <w:rPr>
                <w:rStyle w:val="Hyperlink"/>
                <w:noProof/>
                <w:lang w:val="ro-RO"/>
              </w:rPr>
              <w:t>ANEXA 1 – GRILĂ PRIVIND NECESITATEA PARCURGERII ANALIZEI PRIVIND IMUNIZAREA LA SCHIMBĂRILE CLIMATICE IN SECTORUL DE APA/APA UZA TA</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_Toc128744923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9</w:t>
            </w:r>
            <w:r w:rsidR="00F12DE3" w:rsidRPr="00956650">
              <w:rPr>
                <w:noProof/>
                <w:webHidden/>
                <w:lang w:val="ro-RO"/>
              </w:rPr>
              <w:fldChar w:fldCharType="end"/>
            </w:r>
          </w:hyperlink>
        </w:p>
        <w:p w14:paraId="7020A0E0" w14:textId="1D434CD3" w:rsidR="00F12DE3" w:rsidRPr="00956650" w:rsidRDefault="00000000">
          <w:pPr>
            <w:pStyle w:val="TOC1"/>
            <w:tabs>
              <w:tab w:val="right" w:leader="dot" w:pos="9607"/>
            </w:tabs>
            <w:rPr>
              <w:rFonts w:asciiTheme="minorHAnsi" w:eastAsiaTheme="minorEastAsia" w:hAnsiTheme="minorHAnsi" w:cstheme="minorBidi"/>
              <w:b w:val="0"/>
              <w:bCs w:val="0"/>
              <w:noProof/>
              <w:sz w:val="22"/>
              <w:szCs w:val="22"/>
              <w:lang w:val="ro-RO"/>
            </w:rPr>
          </w:pPr>
          <w:hyperlink w:anchor="_Toc128744924" w:history="1">
            <w:r w:rsidR="00F12DE3" w:rsidRPr="00956650">
              <w:rPr>
                <w:rStyle w:val="Hyperlink"/>
                <w:noProof/>
                <w:lang w:val="ro-RO"/>
              </w:rPr>
              <w:t>ANEXA 2 -DOCUMENTAȚIA PRIVIND IMUNIZAREA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_Toc128744924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12</w:t>
            </w:r>
            <w:r w:rsidR="00F12DE3" w:rsidRPr="00956650">
              <w:rPr>
                <w:noProof/>
                <w:webHidden/>
                <w:lang w:val="ro-RO"/>
              </w:rPr>
              <w:fldChar w:fldCharType="end"/>
            </w:r>
          </w:hyperlink>
        </w:p>
        <w:p w14:paraId="2EC8A118" w14:textId="7BB544A6"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25" w:history="1">
            <w:r w:rsidR="00F12DE3" w:rsidRPr="00956650">
              <w:rPr>
                <w:rStyle w:val="Hyperlink"/>
                <w:i/>
                <w:iCs/>
                <w:noProof/>
                <w:lang w:val="ro-RO"/>
              </w:rPr>
              <w:t>1.</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i/>
                <w:iCs/>
                <w:noProof/>
                <w:lang w:val="ro-RO"/>
              </w:rPr>
              <w:t>Introducere: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_Toc128744925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12</w:t>
            </w:r>
            <w:r w:rsidR="00F12DE3" w:rsidRPr="00956650">
              <w:rPr>
                <w:noProof/>
                <w:webHidden/>
                <w:lang w:val="ro-RO"/>
              </w:rPr>
              <w:fldChar w:fldCharType="end"/>
            </w:r>
          </w:hyperlink>
        </w:p>
        <w:p w14:paraId="61D8E8F6" w14:textId="485F4221" w:rsidR="00F12DE3" w:rsidRPr="00956650" w:rsidRDefault="00000000">
          <w:pPr>
            <w:pStyle w:val="TOC2"/>
            <w:tabs>
              <w:tab w:val="left" w:pos="880"/>
              <w:tab w:val="right" w:leader="dot" w:pos="9607"/>
            </w:tabs>
            <w:rPr>
              <w:rFonts w:asciiTheme="minorHAnsi" w:eastAsiaTheme="minorEastAsia" w:hAnsiTheme="minorHAnsi" w:cstheme="minorBidi"/>
              <w:b w:val="0"/>
              <w:bCs w:val="0"/>
              <w:noProof/>
              <w:sz w:val="22"/>
              <w:szCs w:val="22"/>
              <w:lang w:val="ro-RO"/>
            </w:rPr>
          </w:pPr>
          <w:hyperlink w:anchor="_Toc128744926" w:history="1">
            <w:r w:rsidR="00F12DE3" w:rsidRPr="00956650">
              <w:rPr>
                <w:rStyle w:val="Hyperlink"/>
                <w:noProof/>
                <w:lang w:val="ro-RO"/>
              </w:rPr>
              <w:t>1.1</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Descrierea proiectului de infrastructură</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_Toc128744926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12</w:t>
            </w:r>
            <w:r w:rsidR="00F12DE3" w:rsidRPr="00956650">
              <w:rPr>
                <w:noProof/>
                <w:webHidden/>
                <w:lang w:val="ro-RO"/>
              </w:rPr>
              <w:fldChar w:fldCharType="end"/>
            </w:r>
          </w:hyperlink>
        </w:p>
        <w:p w14:paraId="596E1E00" w14:textId="2B199D5F" w:rsidR="00F12DE3" w:rsidRPr="00956650" w:rsidRDefault="00000000">
          <w:pPr>
            <w:pStyle w:val="TOC2"/>
            <w:tabs>
              <w:tab w:val="right" w:leader="dot" w:pos="9607"/>
            </w:tabs>
            <w:rPr>
              <w:rFonts w:asciiTheme="minorHAnsi" w:eastAsiaTheme="minorEastAsia" w:hAnsiTheme="minorHAnsi" w:cstheme="minorBidi"/>
              <w:b w:val="0"/>
              <w:bCs w:val="0"/>
              <w:noProof/>
              <w:sz w:val="22"/>
              <w:szCs w:val="22"/>
              <w:lang w:val="ro-RO"/>
            </w:rPr>
          </w:pPr>
          <w:hyperlink w:anchor="_Toc128744927" w:history="1">
            <w:r w:rsidR="00F12DE3" w:rsidRPr="00956650">
              <w:rPr>
                <w:rStyle w:val="Hyperlink"/>
                <w:noProof/>
                <w:lang w:val="ro-RO"/>
              </w:rPr>
              <w:t>1.2 Datele elaboratorului documentației privind imunizarea la schimbarile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_Toc128744927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12</w:t>
            </w:r>
            <w:r w:rsidR="00F12DE3" w:rsidRPr="00956650">
              <w:rPr>
                <w:noProof/>
                <w:webHidden/>
                <w:lang w:val="ro-RO"/>
              </w:rPr>
              <w:fldChar w:fldCharType="end"/>
            </w:r>
          </w:hyperlink>
        </w:p>
        <w:p w14:paraId="7081D0C5" w14:textId="0D3264B9"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28" w:history="1">
            <w:r w:rsidR="00F12DE3" w:rsidRPr="00956650">
              <w:rPr>
                <w:rStyle w:val="Hyperlink"/>
                <w:i/>
                <w:iCs/>
                <w:noProof/>
                <w:lang w:val="ro-RO"/>
              </w:rPr>
              <w:t>2.</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i/>
                <w:iCs/>
                <w:noProof/>
                <w:lang w:val="ro-RO"/>
              </w:rPr>
              <w:t>Procesul de imunizare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_Toc128744928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12</w:t>
            </w:r>
            <w:r w:rsidR="00F12DE3" w:rsidRPr="00956650">
              <w:rPr>
                <w:noProof/>
                <w:webHidden/>
                <w:lang w:val="ro-RO"/>
              </w:rPr>
              <w:fldChar w:fldCharType="end"/>
            </w:r>
          </w:hyperlink>
        </w:p>
        <w:p w14:paraId="3F330F8D" w14:textId="1FF7652D" w:rsidR="00F12DE3" w:rsidRPr="00956650" w:rsidRDefault="00000000">
          <w:pPr>
            <w:pStyle w:val="TOC2"/>
            <w:tabs>
              <w:tab w:val="right" w:leader="dot" w:pos="9607"/>
            </w:tabs>
            <w:rPr>
              <w:rFonts w:asciiTheme="minorHAnsi" w:eastAsiaTheme="minorEastAsia" w:hAnsiTheme="minorHAnsi" w:cstheme="minorBidi"/>
              <w:b w:val="0"/>
              <w:bCs w:val="0"/>
              <w:noProof/>
              <w:sz w:val="22"/>
              <w:szCs w:val="22"/>
              <w:lang w:val="ro-RO"/>
            </w:rPr>
          </w:pPr>
          <w:hyperlink w:anchor="_Toc128744929" w:history="1">
            <w:r w:rsidR="00F12DE3" w:rsidRPr="00956650">
              <w:rPr>
                <w:rStyle w:val="Hyperlink"/>
                <w:noProof/>
                <w:lang w:val="ro-RO"/>
              </w:rPr>
              <w:t>2.1 Descrierea procesului de imunizare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_Toc128744929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12</w:t>
            </w:r>
            <w:r w:rsidR="00F12DE3" w:rsidRPr="00956650">
              <w:rPr>
                <w:noProof/>
                <w:webHidden/>
                <w:lang w:val="ro-RO"/>
              </w:rPr>
              <w:fldChar w:fldCharType="end"/>
            </w:r>
          </w:hyperlink>
        </w:p>
        <w:p w14:paraId="24E862F9" w14:textId="2A3E91F3"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30" w:history="1">
            <w:r w:rsidR="00F12DE3" w:rsidRPr="00956650">
              <w:rPr>
                <w:rStyle w:val="Hyperlink"/>
                <w:i/>
                <w:iCs/>
                <w:noProof/>
                <w:lang w:val="ro-RO"/>
              </w:rPr>
              <w:t>3.</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i/>
                <w:iCs/>
                <w:noProof/>
                <w:lang w:val="ro-RO"/>
              </w:rPr>
              <w:t>Atenuarea schimbărilor climatice (neutralitate climatică):</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_Toc128744930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13</w:t>
            </w:r>
            <w:r w:rsidR="00F12DE3" w:rsidRPr="00956650">
              <w:rPr>
                <w:noProof/>
                <w:webHidden/>
                <w:lang w:val="ro-RO"/>
              </w:rPr>
              <w:fldChar w:fldCharType="end"/>
            </w:r>
          </w:hyperlink>
        </w:p>
        <w:p w14:paraId="0229C0A1" w14:textId="7612D04A" w:rsidR="00F12DE3" w:rsidRPr="00956650" w:rsidRDefault="00000000">
          <w:pPr>
            <w:pStyle w:val="TOC2"/>
            <w:tabs>
              <w:tab w:val="left" w:pos="880"/>
              <w:tab w:val="right" w:leader="dot" w:pos="9607"/>
            </w:tabs>
            <w:rPr>
              <w:rFonts w:asciiTheme="minorHAnsi" w:eastAsiaTheme="minorEastAsia" w:hAnsiTheme="minorHAnsi" w:cstheme="minorBidi"/>
              <w:b w:val="0"/>
              <w:bCs w:val="0"/>
              <w:noProof/>
              <w:sz w:val="22"/>
              <w:szCs w:val="22"/>
              <w:lang w:val="ro-RO"/>
            </w:rPr>
          </w:pPr>
          <w:hyperlink w:anchor="_Toc128744931" w:history="1">
            <w:r w:rsidR="00F12DE3" w:rsidRPr="00956650">
              <w:rPr>
                <w:rStyle w:val="Hyperlink"/>
                <w:noProof/>
                <w:lang w:val="ro-RO"/>
              </w:rPr>
              <w:t>3.1</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Descrierea examinării și a rezultatului acesteia.</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_Toc128744931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13</w:t>
            </w:r>
            <w:r w:rsidR="00F12DE3" w:rsidRPr="00956650">
              <w:rPr>
                <w:noProof/>
                <w:webHidden/>
                <w:lang w:val="ro-RO"/>
              </w:rPr>
              <w:fldChar w:fldCharType="end"/>
            </w:r>
          </w:hyperlink>
        </w:p>
        <w:p w14:paraId="16CF8F9F" w14:textId="43D9367A" w:rsidR="00F12DE3" w:rsidRPr="00956650" w:rsidRDefault="00000000">
          <w:pPr>
            <w:pStyle w:val="TOC2"/>
            <w:tabs>
              <w:tab w:val="left" w:pos="880"/>
              <w:tab w:val="right" w:leader="dot" w:pos="9607"/>
            </w:tabs>
            <w:rPr>
              <w:rFonts w:asciiTheme="minorHAnsi" w:eastAsiaTheme="minorEastAsia" w:hAnsiTheme="minorHAnsi" w:cstheme="minorBidi"/>
              <w:b w:val="0"/>
              <w:bCs w:val="0"/>
              <w:noProof/>
              <w:sz w:val="22"/>
              <w:szCs w:val="22"/>
              <w:lang w:val="ro-RO"/>
            </w:rPr>
          </w:pPr>
          <w:hyperlink w:anchor="_Toc128744932" w:history="1">
            <w:r w:rsidR="00F12DE3" w:rsidRPr="00956650">
              <w:rPr>
                <w:rStyle w:val="Hyperlink"/>
                <w:noProof/>
                <w:lang w:val="ro-RO"/>
              </w:rPr>
              <w:t>3.2</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Analiza detaliată pentru atenuarea schimbărilor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_Toc128744932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13</w:t>
            </w:r>
            <w:r w:rsidR="00F12DE3" w:rsidRPr="00956650">
              <w:rPr>
                <w:noProof/>
                <w:webHidden/>
                <w:lang w:val="ro-RO"/>
              </w:rPr>
              <w:fldChar w:fldCharType="end"/>
            </w:r>
          </w:hyperlink>
        </w:p>
        <w:p w14:paraId="33C583E8" w14:textId="0BC5BDAB"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33" w:history="1">
            <w:r w:rsidR="00F12DE3" w:rsidRPr="00956650">
              <w:rPr>
                <w:rStyle w:val="Hyperlink"/>
                <w:i/>
                <w:iCs/>
                <w:noProof/>
                <w:lang w:val="ro-RO"/>
              </w:rPr>
              <w:t>4.</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i/>
                <w:iCs/>
                <w:noProof/>
                <w:lang w:val="ro-RO"/>
              </w:rPr>
              <w:t>Adaptarea la schimbările climatice (reziliența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_Toc128744933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14</w:t>
            </w:r>
            <w:r w:rsidR="00F12DE3" w:rsidRPr="00956650">
              <w:rPr>
                <w:noProof/>
                <w:webHidden/>
                <w:lang w:val="ro-RO"/>
              </w:rPr>
              <w:fldChar w:fldCharType="end"/>
            </w:r>
          </w:hyperlink>
        </w:p>
        <w:p w14:paraId="3B622E27" w14:textId="10964737" w:rsidR="00F12DE3" w:rsidRPr="00956650" w:rsidRDefault="00000000">
          <w:pPr>
            <w:pStyle w:val="TOC2"/>
            <w:tabs>
              <w:tab w:val="right" w:leader="dot" w:pos="9607"/>
            </w:tabs>
            <w:rPr>
              <w:rFonts w:asciiTheme="minorHAnsi" w:eastAsiaTheme="minorEastAsia" w:hAnsiTheme="minorHAnsi" w:cstheme="minorBidi"/>
              <w:b w:val="0"/>
              <w:bCs w:val="0"/>
              <w:noProof/>
              <w:sz w:val="22"/>
              <w:szCs w:val="22"/>
              <w:lang w:val="ro-RO"/>
            </w:rPr>
          </w:pPr>
          <w:hyperlink w:anchor="_Toc128744934" w:history="1">
            <w:r w:rsidR="00F12DE3" w:rsidRPr="00956650">
              <w:rPr>
                <w:rStyle w:val="Hyperlink"/>
                <w:noProof/>
                <w:lang w:val="ro-RO"/>
              </w:rPr>
              <w:t>4.1 Descrierea examinării și a rezultatului acesteia, inclusiv detalii adecvate privind analiza sensibilității, a expunerii și a vulnerabilității.</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_Toc128744934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14</w:t>
            </w:r>
            <w:r w:rsidR="00F12DE3" w:rsidRPr="00956650">
              <w:rPr>
                <w:noProof/>
                <w:webHidden/>
                <w:lang w:val="ro-RO"/>
              </w:rPr>
              <w:fldChar w:fldCharType="end"/>
            </w:r>
          </w:hyperlink>
        </w:p>
        <w:p w14:paraId="409163F6" w14:textId="6B12693E" w:rsidR="00F12DE3" w:rsidRPr="00956650" w:rsidRDefault="00000000">
          <w:pPr>
            <w:pStyle w:val="TOC2"/>
            <w:tabs>
              <w:tab w:val="left" w:pos="880"/>
              <w:tab w:val="right" w:leader="dot" w:pos="9607"/>
            </w:tabs>
            <w:rPr>
              <w:rFonts w:asciiTheme="minorHAnsi" w:eastAsiaTheme="minorEastAsia" w:hAnsiTheme="minorHAnsi" w:cstheme="minorBidi"/>
              <w:b w:val="0"/>
              <w:bCs w:val="0"/>
              <w:noProof/>
              <w:sz w:val="22"/>
              <w:szCs w:val="22"/>
              <w:lang w:val="ro-RO"/>
            </w:rPr>
          </w:pPr>
          <w:hyperlink w:anchor="_Toc128744935" w:history="1">
            <w:r w:rsidR="00F12DE3" w:rsidRPr="00956650">
              <w:rPr>
                <w:rStyle w:val="Hyperlink"/>
                <w:noProof/>
                <w:lang w:val="ro-RO"/>
              </w:rPr>
              <w:t>4.2</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noProof/>
                <w:lang w:val="ro-RO"/>
              </w:rPr>
              <w:t>Analiza detaliată pentru adaptarea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_Toc128744935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14</w:t>
            </w:r>
            <w:r w:rsidR="00F12DE3" w:rsidRPr="00956650">
              <w:rPr>
                <w:noProof/>
                <w:webHidden/>
                <w:lang w:val="ro-RO"/>
              </w:rPr>
              <w:fldChar w:fldCharType="end"/>
            </w:r>
          </w:hyperlink>
        </w:p>
        <w:p w14:paraId="24B4AD62" w14:textId="7D0CD7DF"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36" w:history="1">
            <w:r w:rsidR="00F12DE3" w:rsidRPr="00956650">
              <w:rPr>
                <w:rStyle w:val="Hyperlink"/>
                <w:i/>
                <w:iCs/>
                <w:noProof/>
                <w:lang w:val="ro-RO"/>
              </w:rPr>
              <w:t>5.</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i/>
                <w:iCs/>
                <w:noProof/>
                <w:lang w:val="ro-RO"/>
              </w:rPr>
              <w:t>Informații privind verificarea (dacă este cazul):</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_Toc128744936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14</w:t>
            </w:r>
            <w:r w:rsidR="00F12DE3" w:rsidRPr="00956650">
              <w:rPr>
                <w:noProof/>
                <w:webHidden/>
                <w:lang w:val="ro-RO"/>
              </w:rPr>
              <w:fldChar w:fldCharType="end"/>
            </w:r>
          </w:hyperlink>
        </w:p>
        <w:p w14:paraId="426C5A59" w14:textId="772E51CD" w:rsidR="00F12DE3" w:rsidRPr="00956650" w:rsidRDefault="00000000">
          <w:pPr>
            <w:pStyle w:val="TOC2"/>
            <w:tabs>
              <w:tab w:val="right" w:leader="dot" w:pos="9607"/>
            </w:tabs>
            <w:rPr>
              <w:rFonts w:asciiTheme="minorHAnsi" w:eastAsiaTheme="minorEastAsia" w:hAnsiTheme="minorHAnsi" w:cstheme="minorBidi"/>
              <w:b w:val="0"/>
              <w:bCs w:val="0"/>
              <w:noProof/>
              <w:sz w:val="22"/>
              <w:szCs w:val="22"/>
              <w:lang w:val="ro-RO"/>
            </w:rPr>
          </w:pPr>
          <w:hyperlink w:anchor="_Toc128744937" w:history="1">
            <w:r w:rsidR="00F12DE3" w:rsidRPr="00956650">
              <w:rPr>
                <w:rStyle w:val="Hyperlink"/>
                <w:noProof/>
                <w:lang w:val="ro-RO"/>
              </w:rPr>
              <w:t>5.1 Descrierea metodologiei utilizate pentru efectuarea verificării compatibilității proiectului cu criteriile de imunizare la schimbările climatice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_Toc128744937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14</w:t>
            </w:r>
            <w:r w:rsidR="00F12DE3" w:rsidRPr="00956650">
              <w:rPr>
                <w:noProof/>
                <w:webHidden/>
                <w:lang w:val="ro-RO"/>
              </w:rPr>
              <w:fldChar w:fldCharType="end"/>
            </w:r>
          </w:hyperlink>
        </w:p>
        <w:p w14:paraId="51D2E8B0" w14:textId="6CC4A352" w:rsidR="00F12DE3" w:rsidRPr="00956650" w:rsidRDefault="00000000">
          <w:pPr>
            <w:pStyle w:val="TOC2"/>
            <w:tabs>
              <w:tab w:val="right" w:leader="dot" w:pos="9607"/>
            </w:tabs>
            <w:rPr>
              <w:rFonts w:asciiTheme="minorHAnsi" w:eastAsiaTheme="minorEastAsia" w:hAnsiTheme="minorHAnsi" w:cstheme="minorBidi"/>
              <w:b w:val="0"/>
              <w:bCs w:val="0"/>
              <w:noProof/>
              <w:sz w:val="22"/>
              <w:szCs w:val="22"/>
              <w:lang w:val="ro-RO"/>
            </w:rPr>
          </w:pPr>
          <w:hyperlink w:anchor="_Toc128744938" w:history="1">
            <w:r w:rsidR="00F12DE3" w:rsidRPr="00956650">
              <w:rPr>
                <w:rStyle w:val="Hyperlink"/>
                <w:noProof/>
                <w:lang w:val="ro-RO"/>
              </w:rPr>
              <w:t>5.2 Descrierea principalelor constatări și formularea concluziilor relevante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_Toc128744938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15</w:t>
            </w:r>
            <w:r w:rsidR="00F12DE3" w:rsidRPr="00956650">
              <w:rPr>
                <w:noProof/>
                <w:webHidden/>
                <w:lang w:val="ro-RO"/>
              </w:rPr>
              <w:fldChar w:fldCharType="end"/>
            </w:r>
          </w:hyperlink>
        </w:p>
        <w:p w14:paraId="23359868" w14:textId="540FB0E3"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39" w:history="1">
            <w:r w:rsidR="00F12DE3" w:rsidRPr="00956650">
              <w:rPr>
                <w:rStyle w:val="Hyperlink"/>
                <w:i/>
                <w:iCs/>
                <w:noProof/>
                <w:lang w:val="ro-RO"/>
              </w:rPr>
              <w:t>6.</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i/>
                <w:iCs/>
                <w:noProof/>
                <w:lang w:val="ro-RO"/>
              </w:rPr>
              <w:t>Orice informații suplimentare relevante: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_Toc128744939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15</w:t>
            </w:r>
            <w:r w:rsidR="00F12DE3" w:rsidRPr="00956650">
              <w:rPr>
                <w:noProof/>
                <w:webHidden/>
                <w:lang w:val="ro-RO"/>
              </w:rPr>
              <w:fldChar w:fldCharType="end"/>
            </w:r>
          </w:hyperlink>
        </w:p>
        <w:p w14:paraId="5A2499E8" w14:textId="30DF22D8" w:rsidR="00F12DE3" w:rsidRPr="00956650" w:rsidRDefault="00000000">
          <w:pPr>
            <w:pStyle w:val="TOC1"/>
            <w:tabs>
              <w:tab w:val="left" w:pos="440"/>
              <w:tab w:val="right" w:leader="dot" w:pos="9607"/>
            </w:tabs>
            <w:rPr>
              <w:rFonts w:asciiTheme="minorHAnsi" w:eastAsiaTheme="minorEastAsia" w:hAnsiTheme="minorHAnsi" w:cstheme="minorBidi"/>
              <w:b w:val="0"/>
              <w:bCs w:val="0"/>
              <w:noProof/>
              <w:sz w:val="22"/>
              <w:szCs w:val="22"/>
              <w:lang w:val="ro-RO"/>
            </w:rPr>
          </w:pPr>
          <w:hyperlink w:anchor="_Toc128744940" w:history="1">
            <w:r w:rsidR="00F12DE3" w:rsidRPr="00956650">
              <w:rPr>
                <w:rStyle w:val="Hyperlink"/>
                <w:i/>
                <w:iCs/>
                <w:noProof/>
                <w:lang w:val="ro-RO"/>
              </w:rPr>
              <w:t>7.</w:t>
            </w:r>
            <w:r w:rsidR="00F12DE3" w:rsidRPr="00956650">
              <w:rPr>
                <w:rFonts w:asciiTheme="minorHAnsi" w:eastAsiaTheme="minorEastAsia" w:hAnsiTheme="minorHAnsi" w:cstheme="minorBidi"/>
                <w:b w:val="0"/>
                <w:bCs w:val="0"/>
                <w:noProof/>
                <w:sz w:val="22"/>
                <w:szCs w:val="22"/>
                <w:lang w:val="ro-RO"/>
              </w:rPr>
              <w:tab/>
            </w:r>
            <w:r w:rsidR="00F12DE3" w:rsidRPr="00956650">
              <w:rPr>
                <w:rStyle w:val="Hyperlink"/>
                <w:i/>
                <w:iCs/>
                <w:noProof/>
                <w:lang w:val="ro-RO"/>
              </w:rPr>
              <w:t>Anexe relevante: detaliere documente anexate</w:t>
            </w:r>
            <w:r w:rsidR="00F12DE3" w:rsidRPr="00956650">
              <w:rPr>
                <w:noProof/>
                <w:webHidden/>
                <w:lang w:val="ro-RO"/>
              </w:rPr>
              <w:tab/>
            </w:r>
            <w:r w:rsidR="00F12DE3" w:rsidRPr="00956650">
              <w:rPr>
                <w:noProof/>
                <w:webHidden/>
                <w:lang w:val="ro-RO"/>
              </w:rPr>
              <w:fldChar w:fldCharType="begin"/>
            </w:r>
            <w:r w:rsidR="00F12DE3" w:rsidRPr="00956650">
              <w:rPr>
                <w:noProof/>
                <w:webHidden/>
                <w:lang w:val="ro-RO"/>
              </w:rPr>
              <w:instrText xml:space="preserve"> PAGEREF _Toc128744940 \h </w:instrText>
            </w:r>
            <w:r w:rsidR="00F12DE3" w:rsidRPr="00956650">
              <w:rPr>
                <w:noProof/>
                <w:webHidden/>
                <w:lang w:val="ro-RO"/>
              </w:rPr>
            </w:r>
            <w:r w:rsidR="00F12DE3" w:rsidRPr="00956650">
              <w:rPr>
                <w:noProof/>
                <w:webHidden/>
                <w:lang w:val="ro-RO"/>
              </w:rPr>
              <w:fldChar w:fldCharType="separate"/>
            </w:r>
            <w:r w:rsidR="00F12DE3" w:rsidRPr="00956650">
              <w:rPr>
                <w:noProof/>
                <w:webHidden/>
                <w:lang w:val="ro-RO"/>
              </w:rPr>
              <w:t>15</w:t>
            </w:r>
            <w:r w:rsidR="00F12DE3" w:rsidRPr="00956650">
              <w:rPr>
                <w:noProof/>
                <w:webHidden/>
                <w:lang w:val="ro-RO"/>
              </w:rPr>
              <w:fldChar w:fldCharType="end"/>
            </w:r>
          </w:hyperlink>
        </w:p>
        <w:p w14:paraId="56DE1804" w14:textId="4931481A" w:rsidR="00F12DE3" w:rsidRPr="00956650" w:rsidRDefault="00F12DE3" w:rsidP="00F12DE3">
          <w:pPr>
            <w:jc w:val="both"/>
            <w:rPr>
              <w:noProof/>
              <w:lang w:val="ro-RO"/>
            </w:rPr>
          </w:pPr>
          <w:r w:rsidRPr="00956650">
            <w:rPr>
              <w:noProof/>
              <w:lang w:val="ro-RO"/>
            </w:rPr>
            <w:fldChar w:fldCharType="end"/>
          </w:r>
        </w:p>
      </w:sdtContent>
    </w:sdt>
    <w:p w14:paraId="34A8F4A6" w14:textId="77777777" w:rsidR="00355AFB" w:rsidRPr="00956650" w:rsidRDefault="00355AFB" w:rsidP="0010659C">
      <w:pPr>
        <w:jc w:val="both"/>
        <w:rPr>
          <w:rFonts w:asciiTheme="minorHAnsi" w:hAnsiTheme="minorHAnsi"/>
          <w:sz w:val="22"/>
          <w:szCs w:val="22"/>
          <w:lang w:val="ro-RO"/>
        </w:rPr>
      </w:pPr>
    </w:p>
    <w:p w14:paraId="774DEC84" w14:textId="1EC7C6C6" w:rsidR="00DC065F" w:rsidRPr="00956650" w:rsidRDefault="00DC065F" w:rsidP="0010659C">
      <w:pPr>
        <w:jc w:val="both"/>
        <w:rPr>
          <w:rFonts w:asciiTheme="minorHAnsi" w:hAnsiTheme="minorHAnsi"/>
          <w:sz w:val="22"/>
          <w:szCs w:val="22"/>
          <w:lang w:val="ro-RO"/>
        </w:rPr>
      </w:pPr>
    </w:p>
    <w:p w14:paraId="289A3E50" w14:textId="039F157F" w:rsidR="00416ED5" w:rsidRPr="00956650" w:rsidRDefault="00416ED5" w:rsidP="0010659C">
      <w:pPr>
        <w:pStyle w:val="Heading1"/>
        <w:numPr>
          <w:ilvl w:val="0"/>
          <w:numId w:val="8"/>
        </w:numPr>
        <w:jc w:val="both"/>
        <w:rPr>
          <w:rFonts w:asciiTheme="minorHAnsi" w:hAnsiTheme="minorHAnsi" w:cstheme="minorHAnsi"/>
          <w:lang w:val="ro-RO"/>
        </w:rPr>
      </w:pPr>
      <w:bookmarkStart w:id="0" w:name="_Toc128744918"/>
      <w:r w:rsidRPr="00956650">
        <w:rPr>
          <w:rFonts w:asciiTheme="minorHAnsi" w:hAnsiTheme="minorHAnsi" w:cstheme="minorHAnsi"/>
          <w:lang w:val="ro-RO"/>
        </w:rPr>
        <w:lastRenderedPageBreak/>
        <w:t>Introducere:</w:t>
      </w:r>
      <w:bookmarkEnd w:id="0"/>
    </w:p>
    <w:p w14:paraId="40554ED1" w14:textId="77777777" w:rsidR="00416ED5" w:rsidRPr="00956650" w:rsidRDefault="00416ED5" w:rsidP="0010659C">
      <w:pPr>
        <w:jc w:val="both"/>
        <w:rPr>
          <w:rFonts w:asciiTheme="minorHAnsi" w:hAnsiTheme="minorHAnsi"/>
          <w:sz w:val="22"/>
          <w:szCs w:val="22"/>
          <w:lang w:val="ro-RO"/>
        </w:rPr>
      </w:pPr>
    </w:p>
    <w:p w14:paraId="23BD73E8" w14:textId="77777777" w:rsidR="00416ED5" w:rsidRPr="00956650" w:rsidRDefault="00416ED5"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viață care depășește anul 2050,  trebuie inglobeze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956650" w:rsidRDefault="00416ED5" w:rsidP="0010659C">
      <w:pPr>
        <w:jc w:val="both"/>
        <w:rPr>
          <w:rFonts w:asciiTheme="minorHAnsi" w:hAnsiTheme="minorHAnsi"/>
          <w:b w:val="0"/>
          <w:bCs w:val="0"/>
          <w:sz w:val="22"/>
          <w:szCs w:val="22"/>
          <w:lang w:val="ro-RO"/>
        </w:rPr>
      </w:pPr>
    </w:p>
    <w:p w14:paraId="42C69DFE" w14:textId="77777777" w:rsidR="00416ED5" w:rsidRPr="00956650" w:rsidRDefault="00416ED5"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Prin Comunicarea CE privind Orientările tehnice referitoare la imunizarea infrastructurii la schimbările climatice în perioada 2021-2027 (2021/C 373/01) se descriu etapele ce sunt necesare a fi parcurse pentru a asigura conformarea cu prevederile art. 2 alin (37) și ale art. 67 alin. (3) litera (j) din Regulamentul (UE) 2021/1060, prevederi ce implică imunizarea infrastructurii finanțate la schimbările climatice.</w:t>
      </w:r>
      <w:r w:rsidRPr="00956650">
        <w:rPr>
          <w:rStyle w:val="FootnoteReference"/>
          <w:rFonts w:asciiTheme="minorHAnsi" w:hAnsiTheme="minorHAnsi"/>
          <w:b w:val="0"/>
          <w:bCs w:val="0"/>
          <w:sz w:val="22"/>
          <w:szCs w:val="22"/>
          <w:lang w:val="ro-RO"/>
        </w:rPr>
        <w:footnoteReference w:id="1"/>
      </w:r>
    </w:p>
    <w:p w14:paraId="58A7EEEA" w14:textId="77777777" w:rsidR="00416ED5" w:rsidRPr="00956650" w:rsidRDefault="00416ED5" w:rsidP="0010659C">
      <w:pPr>
        <w:jc w:val="both"/>
        <w:rPr>
          <w:rFonts w:asciiTheme="minorHAnsi" w:hAnsiTheme="minorHAnsi"/>
          <w:b w:val="0"/>
          <w:bCs w:val="0"/>
          <w:sz w:val="22"/>
          <w:szCs w:val="22"/>
          <w:lang w:val="ro-RO"/>
        </w:rPr>
      </w:pPr>
    </w:p>
    <w:p w14:paraId="3D857873" w14:textId="77777777" w:rsidR="00416ED5" w:rsidRPr="00956650" w:rsidRDefault="00416ED5"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Orientările tehnice stabilesc principii și practici comune pentru identificarea, clasificarea și gestionarea riscurilor climatice fizice în cursul planificării, dezvoltării, executării și monitorizării proiectelor și programelor de infrastructură. </w:t>
      </w:r>
    </w:p>
    <w:p w14:paraId="446AADC4" w14:textId="77777777" w:rsidR="00416ED5" w:rsidRPr="00956650" w:rsidRDefault="00416ED5" w:rsidP="0010659C">
      <w:pPr>
        <w:jc w:val="both"/>
        <w:rPr>
          <w:rFonts w:asciiTheme="minorHAnsi" w:hAnsiTheme="minorHAnsi"/>
          <w:b w:val="0"/>
          <w:bCs w:val="0"/>
          <w:sz w:val="22"/>
          <w:szCs w:val="22"/>
          <w:lang w:val="ro-RO"/>
        </w:rPr>
      </w:pPr>
    </w:p>
    <w:p w14:paraId="4B9917D0" w14:textId="77777777" w:rsidR="00416ED5" w:rsidRPr="00956650" w:rsidRDefault="00416ED5"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B3357B6" w14:textId="77777777" w:rsidR="00416ED5" w:rsidRPr="00956650" w:rsidRDefault="00416ED5" w:rsidP="0010659C">
      <w:pPr>
        <w:jc w:val="both"/>
        <w:rPr>
          <w:rFonts w:asciiTheme="minorHAnsi" w:hAnsiTheme="minorHAnsi"/>
          <w:sz w:val="22"/>
          <w:szCs w:val="22"/>
          <w:lang w:val="ro-RO"/>
        </w:rPr>
      </w:pPr>
    </w:p>
    <w:p w14:paraId="0BB8B018" w14:textId="77777777" w:rsidR="00416ED5" w:rsidRPr="00956650" w:rsidRDefault="00416ED5" w:rsidP="0010659C">
      <w:pPr>
        <w:jc w:val="both"/>
        <w:rPr>
          <w:rFonts w:asciiTheme="minorHAnsi" w:hAnsiTheme="minorHAnsi"/>
          <w:sz w:val="22"/>
          <w:szCs w:val="22"/>
          <w:lang w:val="ro-RO"/>
        </w:rPr>
      </w:pPr>
    </w:p>
    <w:p w14:paraId="47484D6E" w14:textId="77777777" w:rsidR="00416ED5" w:rsidRPr="00956650" w:rsidRDefault="00416ED5" w:rsidP="0010659C">
      <w:pPr>
        <w:jc w:val="both"/>
        <w:rPr>
          <w:rFonts w:asciiTheme="minorHAnsi" w:hAnsiTheme="minorHAnsi"/>
          <w:color w:val="0070C0"/>
          <w:sz w:val="22"/>
          <w:szCs w:val="22"/>
          <w:lang w:val="ro-RO"/>
        </w:rPr>
      </w:pPr>
      <w:r w:rsidRPr="00956650">
        <w:rPr>
          <w:rFonts w:asciiTheme="minorHAnsi" w:hAnsiTheme="minorHAnsi"/>
          <w:color w:val="0070C0"/>
          <w:sz w:val="22"/>
          <w:szCs w:val="22"/>
          <w:lang w:val="ro-RO"/>
        </w:rPr>
        <w:t>Principii aplicabile procesului de analiza și integrare a măsurilor de atenuare și de adaptare la schimbările climatice:</w:t>
      </w:r>
    </w:p>
    <w:p w14:paraId="3BCF3E17" w14:textId="77777777" w:rsidR="00416ED5" w:rsidRPr="00956650" w:rsidRDefault="00416ED5" w:rsidP="0010659C">
      <w:pPr>
        <w:jc w:val="both"/>
        <w:rPr>
          <w:rFonts w:asciiTheme="minorHAnsi" w:hAnsiTheme="minorHAnsi"/>
          <w:sz w:val="22"/>
          <w:szCs w:val="22"/>
          <w:lang w:val="ro-RO"/>
        </w:rPr>
      </w:pPr>
    </w:p>
    <w:p w14:paraId="188DDCFD" w14:textId="77777777" w:rsidR="00416ED5" w:rsidRPr="00956650" w:rsidRDefault="00416ED5" w:rsidP="0010659C">
      <w:pPr>
        <w:pStyle w:val="ListParagraph"/>
        <w:numPr>
          <w:ilvl w:val="0"/>
          <w:numId w:val="2"/>
        </w:numPr>
        <w:jc w:val="both"/>
        <w:rPr>
          <w:rFonts w:asciiTheme="minorHAnsi" w:hAnsiTheme="minorHAnsi"/>
          <w:b w:val="0"/>
          <w:bCs w:val="0"/>
          <w:sz w:val="22"/>
          <w:szCs w:val="22"/>
          <w:lang w:val="ro-RO"/>
        </w:rPr>
      </w:pPr>
      <w:r w:rsidRPr="00956650">
        <w:rPr>
          <w:rFonts w:asciiTheme="minorHAnsi" w:hAnsiTheme="minorHAnsi"/>
          <w:i/>
          <w:iCs/>
          <w:color w:val="0070C0"/>
          <w:sz w:val="22"/>
          <w:szCs w:val="22"/>
          <w:lang w:val="ro-RO"/>
        </w:rPr>
        <w:t>concordanța cu Acordul de la Paris și cu obiectivele UE în materie de climă</w:t>
      </w:r>
      <w:r w:rsidRPr="00956650">
        <w:rPr>
          <w:rFonts w:asciiTheme="minorHAnsi" w:hAnsiTheme="minorHAnsi"/>
          <w:b w:val="0"/>
          <w:bCs w:val="0"/>
          <w:sz w:val="22"/>
          <w:szCs w:val="22"/>
          <w:lang w:val="ro-RO"/>
        </w:rPr>
        <w:t xml:space="preserve">, ceea ce înseamnă că sunt în concordanță cu o traiectorie credibilă de reducere a emisiilor de gaze cu efect de seră (GES). Infrastructura cu o durată de viață care se extinde după 2050 trebuie să ia în considerare exploatarea, întreținerea și dezafectarea finală în condiții de neutralitate climatică, putând include considerații privind economia circulară. </w:t>
      </w:r>
    </w:p>
    <w:p w14:paraId="15638737" w14:textId="77777777" w:rsidR="00416ED5" w:rsidRPr="00956650" w:rsidRDefault="00416ED5" w:rsidP="0010659C">
      <w:pPr>
        <w:pStyle w:val="ListParagraph"/>
        <w:jc w:val="both"/>
        <w:rPr>
          <w:rFonts w:asciiTheme="minorHAnsi" w:hAnsiTheme="minorHAnsi"/>
          <w:b w:val="0"/>
          <w:bCs w:val="0"/>
          <w:sz w:val="22"/>
          <w:szCs w:val="22"/>
          <w:lang w:val="ro-RO"/>
        </w:rPr>
      </w:pPr>
    </w:p>
    <w:p w14:paraId="26471064" w14:textId="77777777" w:rsidR="00416ED5" w:rsidRPr="00956650" w:rsidRDefault="00416ED5" w:rsidP="0010659C">
      <w:pPr>
        <w:pStyle w:val="ListParagraph"/>
        <w:numPr>
          <w:ilvl w:val="0"/>
          <w:numId w:val="2"/>
        </w:numPr>
        <w:jc w:val="both"/>
        <w:rPr>
          <w:rFonts w:asciiTheme="minorHAnsi" w:hAnsiTheme="minorHAnsi"/>
          <w:b w:val="0"/>
          <w:bCs w:val="0"/>
          <w:sz w:val="22"/>
          <w:szCs w:val="22"/>
          <w:lang w:val="ro-RO"/>
        </w:rPr>
      </w:pPr>
      <w:r w:rsidRPr="00956650">
        <w:rPr>
          <w:rFonts w:asciiTheme="minorHAnsi" w:hAnsiTheme="minorHAnsi"/>
          <w:i/>
          <w:iCs/>
          <w:color w:val="0070C0"/>
          <w:sz w:val="22"/>
          <w:szCs w:val="22"/>
          <w:lang w:val="ro-RO"/>
        </w:rPr>
        <w:t>Respectarea principiului „eficiența energetică înainte de toate”</w:t>
      </w:r>
      <w:r w:rsidRPr="00956650">
        <w:rPr>
          <w:rFonts w:asciiTheme="minorHAnsi" w:hAnsiTheme="minorHAnsi"/>
          <w:b w:val="0"/>
          <w:bCs w:val="0"/>
          <w:sz w:val="22"/>
          <w:szCs w:val="22"/>
          <w:lang w:val="ro-RO"/>
        </w:rPr>
        <w:t>, definit la art. 2 punctul 18 din Regulamentul (UE) 2018/1999, ceea ce înseamnă că în planificarea energetică și în deciziile de politici și de investiții se ține seama în mod strict de măsurile alternative rentabile privind eficiența energetică, care să eficientizeze cererea și oferta de energie, în special prin economiile de energie la nivelul utilizării finale rentabile din punct de vedere al costurilor, prin inițiative de participare activă a cererii și prin eficientizarea conversiei, transportului și a distribuției de energie, fiind îndeplinite totodată obiectivele deciziilor respective.</w:t>
      </w:r>
    </w:p>
    <w:p w14:paraId="0F4C83C7" w14:textId="77777777" w:rsidR="00416ED5" w:rsidRPr="00956650" w:rsidRDefault="00416ED5" w:rsidP="0010659C">
      <w:pPr>
        <w:jc w:val="both"/>
        <w:rPr>
          <w:rFonts w:asciiTheme="minorHAnsi" w:hAnsiTheme="minorHAnsi"/>
          <w:b w:val="0"/>
          <w:bCs w:val="0"/>
          <w:sz w:val="22"/>
          <w:szCs w:val="22"/>
          <w:lang w:val="ro-RO"/>
        </w:rPr>
      </w:pPr>
    </w:p>
    <w:p w14:paraId="05682CA8" w14:textId="77777777" w:rsidR="00416ED5" w:rsidRPr="00956650" w:rsidRDefault="00416ED5" w:rsidP="0010659C">
      <w:pPr>
        <w:pStyle w:val="ListParagraph"/>
        <w:numPr>
          <w:ilvl w:val="0"/>
          <w:numId w:val="2"/>
        </w:numPr>
        <w:jc w:val="both"/>
        <w:rPr>
          <w:rFonts w:asciiTheme="minorHAnsi" w:hAnsiTheme="minorHAnsi"/>
          <w:b w:val="0"/>
          <w:bCs w:val="0"/>
          <w:sz w:val="22"/>
          <w:szCs w:val="22"/>
          <w:lang w:val="ro-RO"/>
        </w:rPr>
      </w:pPr>
      <w:r w:rsidRPr="00956650">
        <w:rPr>
          <w:rFonts w:asciiTheme="minorHAnsi" w:hAnsiTheme="minorHAnsi"/>
          <w:i/>
          <w:iCs/>
          <w:color w:val="0070C0"/>
          <w:sz w:val="22"/>
          <w:szCs w:val="22"/>
          <w:lang w:val="ro-RO"/>
        </w:rPr>
        <w:lastRenderedPageBreak/>
        <w:t>Respectarea principiului de „a nu prejudicia în mod semnificativ”</w:t>
      </w:r>
      <w:r w:rsidRPr="00956650">
        <w:rPr>
          <w:rFonts w:asciiTheme="minorHAnsi" w:hAnsiTheme="minorHAnsi"/>
          <w:b w:val="0"/>
          <w:bCs w:val="0"/>
          <w:color w:val="0070C0"/>
          <w:sz w:val="22"/>
          <w:szCs w:val="22"/>
          <w:lang w:val="ro-RO"/>
        </w:rPr>
        <w:t xml:space="preserve"> </w:t>
      </w:r>
      <w:r w:rsidRPr="00956650">
        <w:rPr>
          <w:rFonts w:asciiTheme="minorHAnsi" w:hAnsiTheme="minorHAnsi"/>
          <w:b w:val="0"/>
          <w:bCs w:val="0"/>
          <w:sz w:val="22"/>
          <w:szCs w:val="22"/>
          <w:lang w:val="ro-RO"/>
        </w:rPr>
        <w:t>(DNSH), care derivă din abordarea UE privind finanțarea durabilă și este consacrat în Regulamentul (UE) 2020/852 privind Taxonomia, fiind abordate în prezenta analiza primele două criterii ale principiului menționat.</w:t>
      </w:r>
    </w:p>
    <w:p w14:paraId="4FB98746" w14:textId="0844A332" w:rsidR="00416ED5" w:rsidRPr="00956650" w:rsidRDefault="00416ED5" w:rsidP="0010659C">
      <w:pPr>
        <w:pStyle w:val="Heading1"/>
        <w:numPr>
          <w:ilvl w:val="0"/>
          <w:numId w:val="8"/>
        </w:numPr>
        <w:jc w:val="both"/>
        <w:rPr>
          <w:rFonts w:asciiTheme="minorHAnsi" w:hAnsiTheme="minorHAnsi" w:cstheme="minorHAnsi"/>
          <w:lang w:val="ro-RO"/>
        </w:rPr>
      </w:pPr>
      <w:bookmarkStart w:id="1" w:name="_Toc128744919"/>
      <w:r w:rsidRPr="00956650">
        <w:rPr>
          <w:rFonts w:asciiTheme="minorHAnsi" w:hAnsiTheme="minorHAnsi" w:cstheme="minorHAnsi"/>
          <w:lang w:val="ro-RO"/>
        </w:rPr>
        <w:t>Aplicabilitatea preze</w:t>
      </w:r>
      <w:r w:rsidR="0041329B" w:rsidRPr="00956650">
        <w:rPr>
          <w:rFonts w:asciiTheme="minorHAnsi" w:hAnsiTheme="minorHAnsi" w:cstheme="minorHAnsi"/>
          <w:lang w:val="ro-RO"/>
        </w:rPr>
        <w:t>n</w:t>
      </w:r>
      <w:r w:rsidRPr="00956650">
        <w:rPr>
          <w:rFonts w:asciiTheme="minorHAnsi" w:hAnsiTheme="minorHAnsi" w:cstheme="minorHAnsi"/>
          <w:lang w:val="ro-RO"/>
        </w:rPr>
        <w:t>tei metodologii</w:t>
      </w:r>
      <w:bookmarkEnd w:id="1"/>
    </w:p>
    <w:p w14:paraId="5DCB3B29" w14:textId="77777777" w:rsidR="00416ED5" w:rsidRPr="00956650" w:rsidRDefault="00416ED5" w:rsidP="0010659C">
      <w:pPr>
        <w:jc w:val="both"/>
        <w:rPr>
          <w:rFonts w:asciiTheme="minorHAnsi" w:hAnsiTheme="minorHAnsi"/>
          <w:lang w:val="ro-RO"/>
        </w:rPr>
      </w:pPr>
    </w:p>
    <w:p w14:paraId="195DF824" w14:textId="23D22BCC" w:rsidR="00DC065F" w:rsidRPr="00956650" w:rsidRDefault="00510854" w:rsidP="0010659C">
      <w:pPr>
        <w:jc w:val="both"/>
        <w:rPr>
          <w:rFonts w:asciiTheme="minorHAnsi" w:hAnsiTheme="minorHAnsi"/>
          <w:color w:val="FF0000"/>
          <w:sz w:val="22"/>
          <w:szCs w:val="22"/>
          <w:lang w:val="ro-RO"/>
        </w:rPr>
      </w:pPr>
      <w:r w:rsidRPr="00956650">
        <w:rPr>
          <w:rFonts w:asciiTheme="minorHAnsi" w:hAnsiTheme="minorHAnsi"/>
          <w:color w:val="FF0000"/>
          <w:sz w:val="22"/>
          <w:szCs w:val="22"/>
          <w:lang w:val="ro-RO"/>
        </w:rPr>
        <w:t>Atentie!</w:t>
      </w:r>
    </w:p>
    <w:p w14:paraId="50E6F97D" w14:textId="77777777" w:rsidR="00510854" w:rsidRPr="00956650" w:rsidRDefault="00510854" w:rsidP="0010659C">
      <w:pPr>
        <w:jc w:val="both"/>
        <w:rPr>
          <w:rFonts w:asciiTheme="minorHAnsi" w:hAnsiTheme="minorHAnsi"/>
          <w:sz w:val="22"/>
          <w:szCs w:val="22"/>
          <w:lang w:val="ro-RO"/>
        </w:rPr>
      </w:pPr>
    </w:p>
    <w:p w14:paraId="46D0D83E" w14:textId="77777777" w:rsidR="00510854" w:rsidRPr="00956650" w:rsidRDefault="00510854"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Prezenta metodologie se </w:t>
      </w:r>
      <w:r w:rsidR="00DC065F" w:rsidRPr="00956650">
        <w:rPr>
          <w:rFonts w:asciiTheme="minorHAnsi" w:hAnsiTheme="minorHAnsi"/>
          <w:b w:val="0"/>
          <w:bCs w:val="0"/>
          <w:sz w:val="22"/>
          <w:szCs w:val="22"/>
          <w:lang w:val="ro-RO"/>
        </w:rPr>
        <w:t>aplică pentru investițiile în infrastructură care au o durată de viață preconizată de cel puțin cinci ani</w:t>
      </w:r>
      <w:r w:rsidRPr="00956650">
        <w:rPr>
          <w:rFonts w:asciiTheme="minorHAnsi" w:hAnsiTheme="minorHAnsi"/>
          <w:b w:val="0"/>
          <w:bCs w:val="0"/>
          <w:sz w:val="22"/>
          <w:szCs w:val="22"/>
          <w:lang w:val="ro-RO"/>
        </w:rPr>
        <w:t xml:space="preserve">, în conformitate cu normele de proiectare în vigoare pentru diferitele categorii de construcții și instalații și respectiv  luâand în considerare durata normală de funcționare prevăzută de  H.G. nr. 2.139/2004. </w:t>
      </w:r>
    </w:p>
    <w:p w14:paraId="2B9C3CB8" w14:textId="77777777" w:rsidR="00510854" w:rsidRPr="00956650" w:rsidRDefault="00510854" w:rsidP="0010659C">
      <w:pPr>
        <w:jc w:val="both"/>
        <w:rPr>
          <w:rFonts w:asciiTheme="minorHAnsi" w:hAnsiTheme="minorHAnsi"/>
          <w:b w:val="0"/>
          <w:bCs w:val="0"/>
          <w:sz w:val="22"/>
          <w:szCs w:val="22"/>
          <w:lang w:val="ro-RO"/>
        </w:rPr>
      </w:pPr>
    </w:p>
    <w:p w14:paraId="29813E60" w14:textId="55049385" w:rsidR="00510854" w:rsidRPr="00956650" w:rsidRDefault="00510854"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Menționăm că durata normală de funcționare reprezinta durata de utilizare in care se recupereaza din punct de vedere fiscal valoarea de intrare a mijloacelor fixe pe calea amortizarii. In consecinta, durata normala de functionare este mai redusa decat durata de viata fizica a mijlocului fix respectiv. </w:t>
      </w:r>
    </w:p>
    <w:p w14:paraId="1815B52D" w14:textId="13D439B8" w:rsidR="00510854" w:rsidRPr="00956650" w:rsidRDefault="00510854" w:rsidP="0010659C">
      <w:pPr>
        <w:jc w:val="both"/>
        <w:rPr>
          <w:rStyle w:val="Strong"/>
          <w:rFonts w:asciiTheme="minorHAnsi" w:hAnsiTheme="minorHAnsi"/>
          <w:color w:val="000000"/>
          <w:sz w:val="22"/>
          <w:szCs w:val="22"/>
          <w:bdr w:val="none" w:sz="0" w:space="0" w:color="auto" w:frame="1"/>
          <w:shd w:val="clear" w:color="auto" w:fill="FFFFFF"/>
          <w:lang w:val="ro-RO"/>
        </w:rPr>
      </w:pPr>
    </w:p>
    <w:p w14:paraId="625BF2D7" w14:textId="4E12CBA1" w:rsidR="00EB5FCC" w:rsidRPr="00956650" w:rsidRDefault="00510854"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Infrastructura este un concept larg care cuprinde clădirile, infrastructura de rețea și o serie de sisteme și active construite. </w:t>
      </w:r>
      <w:r w:rsidR="00EB5FCC" w:rsidRPr="00956650">
        <w:rPr>
          <w:rFonts w:asciiTheme="minorHAnsi" w:hAnsiTheme="minorHAnsi"/>
          <w:b w:val="0"/>
          <w:bCs w:val="0"/>
          <w:sz w:val="22"/>
          <w:szCs w:val="22"/>
          <w:lang w:val="ro-RO"/>
        </w:rPr>
        <w:t xml:space="preserve">În acest sens, se pot avea în vedere ansamblul bunurilor mobile şi imobile, constând din clădiri, construcţii şi instalaţii tehnologice, echipamente funcţionale, dotări specifice şi mobilier urban, inclusiv terenurile aferente, destinate desfăşurării unor activităţi edilitar – gospodăreşti, activități economice, sociale, culturale, etc; </w:t>
      </w:r>
    </w:p>
    <w:p w14:paraId="421ACE3C" w14:textId="1966991C" w:rsidR="00FC7275" w:rsidRPr="00956650" w:rsidRDefault="00FC7275" w:rsidP="0010659C">
      <w:pPr>
        <w:jc w:val="both"/>
        <w:rPr>
          <w:rFonts w:asciiTheme="minorHAnsi" w:hAnsiTheme="minorHAnsi"/>
          <w:b w:val="0"/>
          <w:bCs w:val="0"/>
          <w:sz w:val="22"/>
          <w:szCs w:val="22"/>
          <w:lang w:val="ro-RO"/>
        </w:rPr>
      </w:pPr>
    </w:p>
    <w:p w14:paraId="100C7B53" w14:textId="5E0F438E" w:rsidR="00FC7275" w:rsidRPr="00956650" w:rsidRDefault="00FC7275"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Astfel, prin Comunicarea CE privind Orientările tehnice referitoare la imunizarea infrastructurii la schimbările climatice în perioada 2021-2027 (2021/C 373/01) infrastructura poate include, printre altele:</w:t>
      </w:r>
    </w:p>
    <w:p w14:paraId="229DE11B" w14:textId="1DD17B63" w:rsidR="00FC7275" w:rsidRPr="00956650" w:rsidRDefault="00FC7275" w:rsidP="0010659C">
      <w:pPr>
        <w:jc w:val="both"/>
        <w:rPr>
          <w:rFonts w:asciiTheme="minorHAnsi" w:hAnsiTheme="minorHAnsi"/>
          <w:b w:val="0"/>
          <w:bCs w:val="0"/>
          <w:sz w:val="22"/>
          <w:szCs w:val="22"/>
          <w:lang w:val="ro-RO"/>
        </w:rPr>
      </w:pPr>
    </w:p>
    <w:p w14:paraId="407C1692" w14:textId="091AC850" w:rsidR="00FC7275" w:rsidRPr="00956650" w:rsidRDefault="00FC7275" w:rsidP="0010659C">
      <w:pPr>
        <w:pStyle w:val="ListParagraph"/>
        <w:numPr>
          <w:ilvl w:val="0"/>
          <w:numId w:val="3"/>
        </w:num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clădiri, de la locuințe private până la școli sau instalații industriale, care reprezintă cel mai frecvent tip de infrastructură și baza pentru așezările umane; </w:t>
      </w:r>
    </w:p>
    <w:p w14:paraId="7B124323" w14:textId="54590C6F" w:rsidR="000A727D" w:rsidRPr="00956650" w:rsidRDefault="00FC7275" w:rsidP="0010659C">
      <w:pPr>
        <w:pStyle w:val="ListParagraph"/>
        <w:numPr>
          <w:ilvl w:val="0"/>
          <w:numId w:val="3"/>
        </w:num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infrastructuri bazate pe natură, cum ar fi acoperișuri verzi, pereți, spații și sisteme de drenaj. </w:t>
      </w:r>
    </w:p>
    <w:p w14:paraId="469D5B34" w14:textId="43F094E3" w:rsidR="00FC7275" w:rsidRPr="00956650" w:rsidRDefault="00FC7275" w:rsidP="0010659C">
      <w:pPr>
        <w:pStyle w:val="ListParagraph"/>
        <w:numPr>
          <w:ilvl w:val="0"/>
          <w:numId w:val="3"/>
        </w:num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956650" w:rsidRDefault="00FC7275" w:rsidP="0010659C">
      <w:pPr>
        <w:pStyle w:val="ListParagraph"/>
        <w:numPr>
          <w:ilvl w:val="0"/>
          <w:numId w:val="3"/>
        </w:num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956650" w:rsidRDefault="00FC7275" w:rsidP="0010659C">
      <w:pPr>
        <w:pStyle w:val="ListParagraph"/>
        <w:numPr>
          <w:ilvl w:val="0"/>
          <w:numId w:val="3"/>
        </w:num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956650" w:rsidRDefault="00FC7275" w:rsidP="0010659C">
      <w:pPr>
        <w:pStyle w:val="ListParagraph"/>
        <w:numPr>
          <w:ilvl w:val="0"/>
          <w:numId w:val="3"/>
        </w:num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alte tipuri de infrastructură eligibile în cadrul componentei de politică pentru infrastructura durabilă.</w:t>
      </w:r>
    </w:p>
    <w:p w14:paraId="1DB34D3C" w14:textId="77777777" w:rsidR="00416ED5" w:rsidRPr="00956650" w:rsidRDefault="00416ED5" w:rsidP="0010659C">
      <w:pPr>
        <w:jc w:val="both"/>
        <w:rPr>
          <w:rFonts w:asciiTheme="minorHAnsi" w:hAnsiTheme="minorHAnsi"/>
          <w:sz w:val="22"/>
          <w:szCs w:val="22"/>
          <w:lang w:val="ro-RO"/>
        </w:rPr>
      </w:pPr>
    </w:p>
    <w:p w14:paraId="6E3FF54B" w14:textId="77777777" w:rsidR="00D032AE" w:rsidRPr="00956650" w:rsidRDefault="00D032AE" w:rsidP="0010659C">
      <w:pPr>
        <w:jc w:val="both"/>
        <w:rPr>
          <w:rFonts w:asciiTheme="minorHAnsi" w:hAnsiTheme="minorHAnsi"/>
          <w:color w:val="FF0000"/>
          <w:sz w:val="22"/>
          <w:szCs w:val="22"/>
          <w:lang w:val="ro-RO"/>
        </w:rPr>
      </w:pPr>
      <w:r w:rsidRPr="00956650">
        <w:rPr>
          <w:rFonts w:asciiTheme="minorHAnsi" w:hAnsiTheme="minorHAnsi"/>
          <w:color w:val="FF0000"/>
          <w:sz w:val="22"/>
          <w:szCs w:val="22"/>
          <w:lang w:val="ro-RO"/>
        </w:rPr>
        <w:t>Atentie!</w:t>
      </w:r>
    </w:p>
    <w:p w14:paraId="2C5FB217" w14:textId="7B51B173" w:rsidR="00D032AE" w:rsidRPr="00956650" w:rsidRDefault="00D032AE" w:rsidP="0010659C">
      <w:pPr>
        <w:jc w:val="both"/>
        <w:rPr>
          <w:rFonts w:asciiTheme="minorHAnsi" w:hAnsiTheme="minorHAnsi"/>
          <w:sz w:val="22"/>
          <w:szCs w:val="22"/>
          <w:lang w:val="ro-RO"/>
        </w:rPr>
      </w:pPr>
    </w:p>
    <w:p w14:paraId="66E82A4D" w14:textId="50C71D32" w:rsidR="00887E9B" w:rsidRPr="00956650" w:rsidRDefault="00416ED5" w:rsidP="0010659C">
      <w:pPr>
        <w:pStyle w:val="ListParagraph"/>
        <w:numPr>
          <w:ilvl w:val="0"/>
          <w:numId w:val="7"/>
        </w:numPr>
        <w:jc w:val="both"/>
        <w:rPr>
          <w:rFonts w:asciiTheme="minorHAnsi" w:hAnsiTheme="minorHAnsi"/>
          <w:color w:val="0070C0"/>
          <w:sz w:val="22"/>
          <w:szCs w:val="22"/>
          <w:lang w:val="ro-RO"/>
        </w:rPr>
      </w:pPr>
      <w:r w:rsidRPr="00956650">
        <w:rPr>
          <w:rFonts w:asciiTheme="minorHAnsi" w:hAnsiTheme="minorHAnsi"/>
          <w:color w:val="0070C0"/>
          <w:sz w:val="22"/>
          <w:szCs w:val="22"/>
          <w:lang w:val="ro-RO"/>
        </w:rPr>
        <w:t>p</w:t>
      </w:r>
      <w:r w:rsidR="00887E9B" w:rsidRPr="00956650">
        <w:rPr>
          <w:rFonts w:asciiTheme="minorHAnsi" w:hAnsiTheme="minorHAnsi"/>
          <w:color w:val="0070C0"/>
          <w:sz w:val="22"/>
          <w:szCs w:val="22"/>
          <w:lang w:val="ro-RO"/>
        </w:rPr>
        <w:t xml:space="preserve">entru proiectele noi </w:t>
      </w:r>
    </w:p>
    <w:p w14:paraId="1E260359" w14:textId="77777777" w:rsidR="00887E9B" w:rsidRPr="00956650" w:rsidRDefault="00887E9B" w:rsidP="0010659C">
      <w:pPr>
        <w:jc w:val="both"/>
        <w:rPr>
          <w:rFonts w:asciiTheme="minorHAnsi" w:hAnsiTheme="minorHAnsi"/>
          <w:b w:val="0"/>
          <w:bCs w:val="0"/>
          <w:sz w:val="22"/>
          <w:szCs w:val="22"/>
          <w:lang w:val="ro-RO"/>
        </w:rPr>
      </w:pPr>
    </w:p>
    <w:p w14:paraId="38645F2C" w14:textId="342ABED8" w:rsidR="00D724EE" w:rsidRPr="00956650" w:rsidRDefault="00D724EE"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Realizarea analizei prevăzute de prezenta metodologie este obligatorie pentru proiectele depuse în cadrul apelurilor aferente PDD, astfel începând cu data de 16.09.2021, data </w:t>
      </w:r>
      <w:r w:rsidR="00D032AE" w:rsidRPr="00956650">
        <w:rPr>
          <w:rFonts w:asciiTheme="minorHAnsi" w:hAnsiTheme="minorHAnsi"/>
          <w:b w:val="0"/>
          <w:bCs w:val="0"/>
          <w:sz w:val="22"/>
          <w:szCs w:val="22"/>
          <w:lang w:val="ro-RO"/>
        </w:rPr>
        <w:t xml:space="preserve">publicării de către </w:t>
      </w:r>
      <w:r w:rsidRPr="00956650">
        <w:rPr>
          <w:rFonts w:asciiTheme="minorHAnsi" w:hAnsiTheme="minorHAnsi"/>
          <w:b w:val="0"/>
          <w:bCs w:val="0"/>
          <w:sz w:val="22"/>
          <w:szCs w:val="22"/>
          <w:lang w:val="ro-RO"/>
        </w:rPr>
        <w:t xml:space="preserve">CE a Orientărilor tehnice referitoare la imunizarea infrastructurii la schimbările climatice în perioada 2021-2027 (2021/C 373/01) în pregătirea proiectelor de infrastructură pentru perioada 2021-2027 pentru imunizarea la schimbările climatice. </w:t>
      </w:r>
    </w:p>
    <w:p w14:paraId="2CCE6E0B" w14:textId="335B36D6" w:rsidR="00D724EE" w:rsidRPr="00956650" w:rsidRDefault="00D724EE" w:rsidP="0010659C">
      <w:pPr>
        <w:pStyle w:val="ListParagraph"/>
        <w:jc w:val="both"/>
        <w:rPr>
          <w:rFonts w:asciiTheme="minorHAnsi" w:hAnsiTheme="minorHAnsi"/>
          <w:sz w:val="22"/>
          <w:szCs w:val="22"/>
          <w:lang w:val="ro-RO"/>
        </w:rPr>
      </w:pPr>
    </w:p>
    <w:p w14:paraId="4B4D76A7" w14:textId="64E73FBA" w:rsidR="00416ED5" w:rsidRPr="00956650" w:rsidRDefault="00416ED5" w:rsidP="0010659C">
      <w:pPr>
        <w:pStyle w:val="ListParagraph"/>
        <w:numPr>
          <w:ilvl w:val="0"/>
          <w:numId w:val="7"/>
        </w:numPr>
        <w:jc w:val="both"/>
        <w:rPr>
          <w:rFonts w:asciiTheme="minorHAnsi" w:hAnsiTheme="minorHAnsi"/>
          <w:color w:val="0070C0"/>
          <w:sz w:val="22"/>
          <w:szCs w:val="22"/>
          <w:lang w:val="ro-RO"/>
        </w:rPr>
      </w:pPr>
      <w:r w:rsidRPr="00956650">
        <w:rPr>
          <w:rFonts w:asciiTheme="minorHAnsi" w:hAnsiTheme="minorHAnsi"/>
          <w:color w:val="0070C0"/>
          <w:sz w:val="22"/>
          <w:szCs w:val="22"/>
          <w:lang w:val="ro-RO"/>
        </w:rPr>
        <w:t>p</w:t>
      </w:r>
      <w:r w:rsidR="00887E9B" w:rsidRPr="00956650">
        <w:rPr>
          <w:rFonts w:asciiTheme="minorHAnsi" w:hAnsiTheme="minorHAnsi"/>
          <w:color w:val="0070C0"/>
          <w:sz w:val="22"/>
          <w:szCs w:val="22"/>
          <w:lang w:val="ro-RO"/>
        </w:rPr>
        <w:t>entru proiectele care nu au fost finalizate fizic sau implementate integral înainte de depunerea cererii de finanțare</w:t>
      </w:r>
    </w:p>
    <w:p w14:paraId="3B97237D" w14:textId="1D0F41C6" w:rsidR="00887E9B" w:rsidRPr="00956650" w:rsidRDefault="00416ED5" w:rsidP="0010659C">
      <w:pPr>
        <w:pStyle w:val="ListParagraph"/>
        <w:numPr>
          <w:ilvl w:val="0"/>
          <w:numId w:val="7"/>
        </w:numPr>
        <w:jc w:val="both"/>
        <w:rPr>
          <w:rFonts w:asciiTheme="minorHAnsi" w:hAnsiTheme="minorHAnsi"/>
          <w:color w:val="0070C0"/>
          <w:sz w:val="22"/>
          <w:szCs w:val="22"/>
          <w:lang w:val="ro-RO"/>
        </w:rPr>
      </w:pPr>
      <w:r w:rsidRPr="00956650">
        <w:rPr>
          <w:rFonts w:asciiTheme="minorHAnsi" w:hAnsiTheme="minorHAnsi"/>
          <w:color w:val="0070C0"/>
          <w:sz w:val="22"/>
          <w:szCs w:val="22"/>
          <w:lang w:val="ro-RO"/>
        </w:rPr>
        <w:t>pentru proiectele etapizate care nu se încadrează în categoria proiectelor majore în perioada 2014-2020</w:t>
      </w:r>
      <w:r w:rsidR="00887E9B" w:rsidRPr="00956650">
        <w:rPr>
          <w:rFonts w:asciiTheme="minorHAnsi" w:hAnsiTheme="minorHAnsi"/>
          <w:color w:val="0070C0"/>
          <w:sz w:val="22"/>
          <w:szCs w:val="22"/>
          <w:lang w:val="ro-RO"/>
        </w:rPr>
        <w:t>.</w:t>
      </w:r>
    </w:p>
    <w:p w14:paraId="6D5B0C70" w14:textId="62E807C2" w:rsidR="00416ED5" w:rsidRPr="00956650" w:rsidRDefault="00416ED5" w:rsidP="0010659C">
      <w:pPr>
        <w:pStyle w:val="ListParagraph"/>
        <w:numPr>
          <w:ilvl w:val="0"/>
          <w:numId w:val="7"/>
        </w:numPr>
        <w:jc w:val="both"/>
        <w:rPr>
          <w:rFonts w:asciiTheme="minorHAnsi" w:hAnsiTheme="minorHAnsi"/>
          <w:color w:val="0070C0"/>
          <w:sz w:val="22"/>
          <w:szCs w:val="22"/>
          <w:lang w:val="ro-RO"/>
        </w:rPr>
      </w:pPr>
      <w:r w:rsidRPr="00956650">
        <w:rPr>
          <w:rFonts w:asciiTheme="minorHAnsi" w:hAnsiTheme="minorHAnsi"/>
          <w:color w:val="0070C0"/>
          <w:sz w:val="22"/>
          <w:szCs w:val="22"/>
          <w:lang w:val="ro-RO"/>
        </w:rPr>
        <w:t>pentru proiectele pentru care se aplica mecanismul de la art. I din OUG 109/2022, cu modificările și completările ulterioare</w:t>
      </w:r>
    </w:p>
    <w:p w14:paraId="00965DC0" w14:textId="36A2C373" w:rsidR="00D032AE" w:rsidRPr="00956650" w:rsidRDefault="00D032AE" w:rsidP="0010659C">
      <w:pPr>
        <w:jc w:val="both"/>
        <w:rPr>
          <w:rFonts w:asciiTheme="minorHAnsi" w:hAnsiTheme="minorHAnsi"/>
          <w:b w:val="0"/>
          <w:bCs w:val="0"/>
          <w:sz w:val="22"/>
          <w:szCs w:val="22"/>
          <w:lang w:val="ro-RO"/>
        </w:rPr>
      </w:pPr>
      <w:bookmarkStart w:id="2" w:name="_Hlk137549258"/>
      <w:r w:rsidRPr="00956650">
        <w:rPr>
          <w:rFonts w:asciiTheme="minorHAnsi" w:hAnsiTheme="minorHAnsi"/>
          <w:b w:val="0"/>
          <w:bCs w:val="0"/>
          <w:sz w:val="22"/>
          <w:szCs w:val="22"/>
          <w:lang w:val="ro-RO"/>
        </w:rPr>
        <w:t xml:space="preserve">Proiectele de infrastructură care au finalizat evaluarea impactului asupra mediului (EIM) și care au primit aprobarea de dezvoltare cel târziu la sfârșitul anului </w:t>
      </w:r>
      <w:r w:rsidR="00C63AFE" w:rsidRPr="00956650">
        <w:rPr>
          <w:rFonts w:asciiTheme="minorHAnsi" w:hAnsiTheme="minorHAnsi"/>
          <w:b w:val="0"/>
          <w:bCs w:val="0"/>
          <w:sz w:val="22"/>
          <w:szCs w:val="22"/>
          <w:lang w:val="ro-RO"/>
        </w:rPr>
        <w:t>2022</w:t>
      </w:r>
      <w:r w:rsidRPr="00956650">
        <w:rPr>
          <w:rFonts w:asciiTheme="minorHAnsi" w:hAnsiTheme="minorHAnsi"/>
          <w:b w:val="0"/>
          <w:bCs w:val="0"/>
          <w:sz w:val="22"/>
          <w:szCs w:val="22"/>
          <w:lang w:val="ro-RO"/>
        </w:rPr>
        <w:t xml:space="preserve">, au încheiat </w:t>
      </w:r>
      <w:r w:rsidR="00416ED5" w:rsidRPr="00956650">
        <w:rPr>
          <w:rFonts w:asciiTheme="minorHAnsi" w:hAnsiTheme="minorHAnsi"/>
          <w:b w:val="0"/>
          <w:bCs w:val="0"/>
          <w:sz w:val="22"/>
          <w:szCs w:val="22"/>
          <w:lang w:val="ro-RO"/>
        </w:rPr>
        <w:t>contractele</w:t>
      </w:r>
      <w:r w:rsidRPr="00956650">
        <w:rPr>
          <w:rFonts w:asciiTheme="minorHAnsi" w:hAnsiTheme="minorHAnsi"/>
          <w:b w:val="0"/>
          <w:bCs w:val="0"/>
          <w:sz w:val="22"/>
          <w:szCs w:val="22"/>
          <w:lang w:val="ro-RO"/>
        </w:rPr>
        <w:t xml:space="preserve"> de finanțare necesare (inclusiv pentru finanțare din partea UE) și care vor începe lucrările de construcție cel târziu în </w:t>
      </w:r>
      <w:r w:rsidR="00C63AFE" w:rsidRPr="00956650">
        <w:rPr>
          <w:rFonts w:asciiTheme="minorHAnsi" w:hAnsiTheme="minorHAnsi"/>
          <w:b w:val="0"/>
          <w:bCs w:val="0"/>
          <w:sz w:val="22"/>
          <w:szCs w:val="22"/>
          <w:lang w:val="ro-RO"/>
        </w:rPr>
        <w:t xml:space="preserve">2023 </w:t>
      </w:r>
      <w:r w:rsidRPr="00956650">
        <w:rPr>
          <w:rFonts w:asciiTheme="minorHAnsi" w:hAnsiTheme="minorHAnsi"/>
          <w:b w:val="0"/>
          <w:bCs w:val="0"/>
          <w:sz w:val="22"/>
          <w:szCs w:val="22"/>
          <w:lang w:val="ro-RO"/>
        </w:rPr>
        <w:t>sunt încurajate să asigure o imunizare la schimbările climatice</w:t>
      </w:r>
      <w:r w:rsidR="00416ED5" w:rsidRPr="00956650">
        <w:rPr>
          <w:rFonts w:asciiTheme="minorHAnsi" w:hAnsiTheme="minorHAnsi"/>
          <w:b w:val="0"/>
          <w:bCs w:val="0"/>
          <w:sz w:val="22"/>
          <w:szCs w:val="22"/>
          <w:lang w:val="ro-RO"/>
        </w:rPr>
        <w:t>.</w:t>
      </w:r>
    </w:p>
    <w:bookmarkEnd w:id="2"/>
    <w:p w14:paraId="7B562DF1" w14:textId="3C705A7D" w:rsidR="00D032AE" w:rsidRPr="00956650" w:rsidRDefault="00D032AE" w:rsidP="0010659C">
      <w:pPr>
        <w:jc w:val="both"/>
        <w:rPr>
          <w:rFonts w:asciiTheme="minorHAnsi" w:hAnsiTheme="minorHAnsi"/>
          <w:sz w:val="22"/>
          <w:szCs w:val="22"/>
          <w:lang w:val="ro-RO"/>
        </w:rPr>
      </w:pPr>
    </w:p>
    <w:p w14:paraId="202A9656" w14:textId="7E0F3A44" w:rsidR="00416ED5" w:rsidRPr="0075268E" w:rsidRDefault="00416ED5" w:rsidP="0010659C">
      <w:pPr>
        <w:pStyle w:val="ListParagraph"/>
        <w:numPr>
          <w:ilvl w:val="0"/>
          <w:numId w:val="7"/>
        </w:numPr>
        <w:jc w:val="both"/>
        <w:rPr>
          <w:rFonts w:asciiTheme="minorHAnsi" w:hAnsiTheme="minorHAnsi"/>
          <w:color w:val="0070C0"/>
          <w:sz w:val="22"/>
          <w:szCs w:val="22"/>
          <w:lang w:val="ro-RO"/>
        </w:rPr>
      </w:pPr>
      <w:r w:rsidRPr="00956650">
        <w:rPr>
          <w:rFonts w:asciiTheme="minorHAnsi" w:hAnsiTheme="minorHAnsi"/>
          <w:color w:val="0070C0"/>
          <w:sz w:val="22"/>
          <w:szCs w:val="22"/>
          <w:lang w:val="ro-RO"/>
        </w:rPr>
        <w:t>pentru p</w:t>
      </w:r>
      <w:r w:rsidR="00D724EE" w:rsidRPr="00956650">
        <w:rPr>
          <w:rFonts w:asciiTheme="minorHAnsi" w:hAnsiTheme="minorHAnsi"/>
          <w:color w:val="0070C0"/>
          <w:sz w:val="22"/>
          <w:szCs w:val="22"/>
          <w:lang w:val="ro-RO"/>
        </w:rPr>
        <w:t>roiecte</w:t>
      </w:r>
      <w:r w:rsidRPr="00956650">
        <w:rPr>
          <w:rFonts w:asciiTheme="minorHAnsi" w:hAnsiTheme="minorHAnsi"/>
          <w:color w:val="0070C0"/>
          <w:sz w:val="22"/>
          <w:szCs w:val="22"/>
          <w:lang w:val="ro-RO"/>
        </w:rPr>
        <w:t>le</w:t>
      </w:r>
      <w:r w:rsidR="00D724EE" w:rsidRPr="00956650">
        <w:rPr>
          <w:rFonts w:asciiTheme="minorHAnsi" w:hAnsiTheme="minorHAnsi"/>
          <w:color w:val="0070C0"/>
          <w:sz w:val="22"/>
          <w:szCs w:val="22"/>
          <w:lang w:val="ro-RO"/>
        </w:rPr>
        <w:t xml:space="preserve"> majore în perioada 2014-2020 cu implementare etapizată în perioada 2021-2027 </w:t>
      </w:r>
      <w:r w:rsidR="00007542" w:rsidRPr="0075268E">
        <w:rPr>
          <w:rFonts w:asciiTheme="minorHAnsi" w:hAnsiTheme="minorHAnsi"/>
          <w:color w:val="0070C0"/>
          <w:sz w:val="22"/>
          <w:szCs w:val="22"/>
          <w:lang w:val="ro-RO"/>
        </w:rPr>
        <w:t>în conformitate cu prevederile art. 118 din Regulamentul 1060/2021, cu modificările și completările ulterioare.</w:t>
      </w:r>
    </w:p>
    <w:p w14:paraId="5F3045F5" w14:textId="32CCAD55" w:rsidR="00416ED5" w:rsidRPr="00956650" w:rsidRDefault="00007542" w:rsidP="0010659C">
      <w:pPr>
        <w:jc w:val="both"/>
        <w:rPr>
          <w:rFonts w:asciiTheme="minorHAnsi" w:hAnsiTheme="minorHAnsi"/>
          <w:b w:val="0"/>
          <w:bCs w:val="0"/>
          <w:sz w:val="22"/>
          <w:szCs w:val="22"/>
          <w:lang w:val="ro-RO"/>
        </w:rPr>
      </w:pPr>
      <w:r w:rsidRPr="0075268E">
        <w:rPr>
          <w:rFonts w:asciiTheme="minorHAnsi" w:hAnsiTheme="minorHAnsi"/>
          <w:b w:val="0"/>
          <w:bCs w:val="0"/>
          <w:sz w:val="22"/>
          <w:szCs w:val="22"/>
          <w:lang w:val="ro-RO"/>
        </w:rPr>
        <w:t xml:space="preserve">Proiectele </w:t>
      </w:r>
      <w:r w:rsidR="00D724EE" w:rsidRPr="0075268E">
        <w:rPr>
          <w:rFonts w:asciiTheme="minorHAnsi" w:hAnsiTheme="minorHAnsi"/>
          <w:b w:val="0"/>
          <w:bCs w:val="0"/>
          <w:sz w:val="22"/>
          <w:szCs w:val="22"/>
          <w:lang w:val="ro-RO"/>
        </w:rPr>
        <w:t>majore avansate în ciclul de dezvoltare</w:t>
      </w:r>
      <w:r w:rsidRPr="0075268E">
        <w:rPr>
          <w:rFonts w:asciiTheme="minorHAnsi" w:hAnsiTheme="minorHAnsi"/>
          <w:b w:val="0"/>
          <w:bCs w:val="0"/>
          <w:sz w:val="22"/>
          <w:szCs w:val="22"/>
          <w:lang w:val="ro-RO"/>
        </w:rPr>
        <w:t xml:space="preserve">/implementare </w:t>
      </w:r>
      <w:r w:rsidR="00D724EE" w:rsidRPr="0075268E">
        <w:rPr>
          <w:rFonts w:asciiTheme="minorHAnsi" w:hAnsiTheme="minorHAnsi"/>
          <w:b w:val="0"/>
          <w:bCs w:val="0"/>
          <w:sz w:val="22"/>
          <w:szCs w:val="22"/>
          <w:lang w:val="ro-RO"/>
        </w:rPr>
        <w:t xml:space="preserve"> sunt obligate să respecte cerințele legale pentru perioada 2014-2020. </w:t>
      </w:r>
      <w:r w:rsidRPr="0075268E">
        <w:rPr>
          <w:rFonts w:asciiTheme="minorHAnsi" w:hAnsiTheme="minorHAnsi"/>
          <w:b w:val="0"/>
          <w:bCs w:val="0"/>
          <w:sz w:val="22"/>
          <w:szCs w:val="22"/>
          <w:lang w:val="ro-RO"/>
        </w:rPr>
        <w:t xml:space="preserve"> Cele</w:t>
      </w:r>
      <w:r w:rsidR="00D724EE" w:rsidRPr="0075268E">
        <w:rPr>
          <w:rFonts w:asciiTheme="minorHAnsi" w:hAnsiTheme="minorHAnsi"/>
          <w:b w:val="0"/>
          <w:bCs w:val="0"/>
          <w:sz w:val="22"/>
          <w:szCs w:val="22"/>
          <w:lang w:val="ro-RO"/>
        </w:rPr>
        <w:t xml:space="preserve"> care continuă cu finanțare suplimentară în perioada 2021-2027 ca punere în aplicare etapizată, </w:t>
      </w:r>
      <w:r w:rsidR="00416ED5" w:rsidRPr="0075268E">
        <w:rPr>
          <w:rFonts w:asciiTheme="minorHAnsi" w:hAnsiTheme="minorHAnsi"/>
          <w:b w:val="0"/>
          <w:bCs w:val="0"/>
          <w:sz w:val="22"/>
          <w:szCs w:val="22"/>
          <w:lang w:val="ro-RO"/>
        </w:rPr>
        <w:t xml:space="preserve">nu fac </w:t>
      </w:r>
      <w:r w:rsidR="00D724EE" w:rsidRPr="0075268E">
        <w:rPr>
          <w:rFonts w:asciiTheme="minorHAnsi" w:hAnsiTheme="minorHAnsi"/>
          <w:b w:val="0"/>
          <w:bCs w:val="0"/>
          <w:sz w:val="22"/>
          <w:szCs w:val="22"/>
          <w:lang w:val="ro-RO"/>
        </w:rPr>
        <w:t>obiectul imunizării la schimbările climatice, cu condiția ca etape</w:t>
      </w:r>
      <w:r w:rsidR="00416ED5" w:rsidRPr="0075268E">
        <w:rPr>
          <w:rFonts w:asciiTheme="minorHAnsi" w:hAnsiTheme="minorHAnsi"/>
          <w:b w:val="0"/>
          <w:bCs w:val="0"/>
          <w:sz w:val="22"/>
          <w:szCs w:val="22"/>
          <w:lang w:val="ro-RO"/>
        </w:rPr>
        <w:t xml:space="preserve">le procesului de analiza pentru imunizarea la schimbarile climatice </w:t>
      </w:r>
      <w:r w:rsidR="00D724EE" w:rsidRPr="0075268E">
        <w:rPr>
          <w:rFonts w:asciiTheme="minorHAnsi" w:hAnsiTheme="minorHAnsi"/>
          <w:b w:val="0"/>
          <w:bCs w:val="0"/>
          <w:sz w:val="22"/>
          <w:szCs w:val="22"/>
          <w:lang w:val="ro-RO"/>
        </w:rPr>
        <w:t>să fi făcut deja obiectul unei astfel de evaluări în conformitate cu dispozițiile aplicabile înainte de aprobarea lor în perioada 2014-2020.</w:t>
      </w:r>
      <w:r w:rsidR="00D724EE" w:rsidRPr="00956650">
        <w:rPr>
          <w:rFonts w:asciiTheme="minorHAnsi" w:hAnsiTheme="minorHAnsi"/>
          <w:b w:val="0"/>
          <w:bCs w:val="0"/>
          <w:sz w:val="22"/>
          <w:szCs w:val="22"/>
          <w:lang w:val="ro-RO"/>
        </w:rPr>
        <w:t xml:space="preserve"> </w:t>
      </w:r>
    </w:p>
    <w:p w14:paraId="3371011D" w14:textId="77777777" w:rsidR="00416ED5" w:rsidRPr="00956650" w:rsidRDefault="00416ED5" w:rsidP="0010659C">
      <w:pPr>
        <w:jc w:val="both"/>
        <w:rPr>
          <w:rFonts w:asciiTheme="minorHAnsi" w:hAnsiTheme="minorHAnsi"/>
          <w:b w:val="0"/>
          <w:bCs w:val="0"/>
          <w:sz w:val="22"/>
          <w:szCs w:val="22"/>
          <w:lang w:val="ro-RO"/>
        </w:rPr>
      </w:pPr>
    </w:p>
    <w:p w14:paraId="0DEBF689" w14:textId="79E4DD90" w:rsidR="00D724EE" w:rsidRPr="00956650" w:rsidRDefault="00D724EE"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În perioada 2021-2027, obligația de imunizare la schimbările climatice se aplică într-un sens mai general și nu mai este legată de conceptul de </w:t>
      </w:r>
      <w:r w:rsidRPr="00956650">
        <w:rPr>
          <w:rFonts w:asciiTheme="minorHAnsi" w:hAnsiTheme="minorHAnsi"/>
          <w:b w:val="0"/>
          <w:bCs w:val="0"/>
          <w:i/>
          <w:iCs/>
          <w:sz w:val="22"/>
          <w:szCs w:val="22"/>
          <w:lang w:val="ro-RO"/>
        </w:rPr>
        <w:t>proiect major</w:t>
      </w:r>
      <w:r w:rsidRPr="00956650">
        <w:rPr>
          <w:rFonts w:asciiTheme="minorHAnsi" w:hAnsiTheme="minorHAnsi"/>
          <w:b w:val="0"/>
          <w:bCs w:val="0"/>
          <w:sz w:val="22"/>
          <w:szCs w:val="22"/>
          <w:lang w:val="ro-RO"/>
        </w:rPr>
        <w:t>.</w:t>
      </w:r>
    </w:p>
    <w:p w14:paraId="4CC067F3" w14:textId="77777777" w:rsidR="00D032AE" w:rsidRPr="00956650" w:rsidRDefault="00D032AE" w:rsidP="0010659C">
      <w:pPr>
        <w:jc w:val="both"/>
        <w:rPr>
          <w:rFonts w:asciiTheme="minorHAnsi" w:hAnsiTheme="minorHAnsi"/>
          <w:sz w:val="22"/>
          <w:szCs w:val="22"/>
          <w:lang w:val="ro-RO"/>
        </w:rPr>
      </w:pPr>
    </w:p>
    <w:p w14:paraId="3A0D1574" w14:textId="2045B5AD" w:rsidR="0041329B" w:rsidRPr="00956650" w:rsidRDefault="00BB5A04" w:rsidP="0010659C">
      <w:pPr>
        <w:pStyle w:val="Heading1"/>
        <w:numPr>
          <w:ilvl w:val="0"/>
          <w:numId w:val="8"/>
        </w:numPr>
        <w:jc w:val="both"/>
        <w:rPr>
          <w:rFonts w:asciiTheme="minorHAnsi" w:hAnsiTheme="minorHAnsi" w:cstheme="minorHAnsi"/>
          <w:lang w:val="ro-RO"/>
        </w:rPr>
      </w:pPr>
      <w:bookmarkStart w:id="3" w:name="_Toc128744920"/>
      <w:r w:rsidRPr="00956650">
        <w:rPr>
          <w:rFonts w:asciiTheme="minorHAnsi" w:hAnsiTheme="minorHAnsi" w:cstheme="minorHAnsi"/>
          <w:lang w:val="ro-RO"/>
        </w:rPr>
        <w:t>Pilonii analizei procesului de imunizare la schimbările climatice</w:t>
      </w:r>
      <w:bookmarkEnd w:id="3"/>
    </w:p>
    <w:p w14:paraId="674B6770" w14:textId="77777777" w:rsidR="00BB5A04" w:rsidRPr="00956650" w:rsidRDefault="00BB5A04" w:rsidP="0010659C">
      <w:pPr>
        <w:jc w:val="both"/>
        <w:rPr>
          <w:rFonts w:asciiTheme="minorHAnsi" w:hAnsiTheme="minorHAnsi"/>
          <w:b w:val="0"/>
          <w:bCs w:val="0"/>
          <w:sz w:val="22"/>
          <w:szCs w:val="22"/>
          <w:lang w:val="ro-RO"/>
        </w:rPr>
      </w:pPr>
    </w:p>
    <w:p w14:paraId="46E30BC2" w14:textId="71FC5428" w:rsidR="00FA0E96" w:rsidRPr="00956650" w:rsidRDefault="00BB5A04"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Procesul de imunizare la schimbările climatice cuprinde 2 piloni, cu corespondență în primele 2 subcriterii ale principiului DNSH:</w:t>
      </w:r>
    </w:p>
    <w:p w14:paraId="0E0774D5" w14:textId="7FC24BEE" w:rsidR="00BB5A04" w:rsidRPr="00956650" w:rsidRDefault="00BB5A04" w:rsidP="0010659C">
      <w:pPr>
        <w:pStyle w:val="ListParagraph"/>
        <w:numPr>
          <w:ilvl w:val="0"/>
          <w:numId w:val="18"/>
        </w:numPr>
        <w:jc w:val="both"/>
        <w:rPr>
          <w:rFonts w:asciiTheme="minorHAnsi" w:hAnsiTheme="minorHAnsi"/>
          <w:sz w:val="22"/>
          <w:szCs w:val="22"/>
          <w:lang w:val="ro-RO"/>
        </w:rPr>
      </w:pPr>
      <w:r w:rsidRPr="00956650">
        <w:rPr>
          <w:rFonts w:asciiTheme="minorHAnsi" w:hAnsiTheme="minorHAnsi"/>
          <w:sz w:val="22"/>
          <w:szCs w:val="22"/>
          <w:lang w:val="ro-RO"/>
        </w:rPr>
        <w:t>neutralitatea climatică (atenuarea schimbărilor climatice)</w:t>
      </w:r>
    </w:p>
    <w:p w14:paraId="424FB0E2" w14:textId="7FB67023" w:rsidR="00BB5A04" w:rsidRPr="00956650" w:rsidRDefault="00BB5A04" w:rsidP="0010659C">
      <w:pPr>
        <w:pStyle w:val="ListParagraph"/>
        <w:numPr>
          <w:ilvl w:val="0"/>
          <w:numId w:val="18"/>
        </w:numPr>
        <w:jc w:val="both"/>
        <w:rPr>
          <w:rFonts w:asciiTheme="minorHAnsi" w:hAnsiTheme="minorHAnsi"/>
          <w:sz w:val="22"/>
          <w:szCs w:val="22"/>
          <w:lang w:val="ro-RO"/>
        </w:rPr>
      </w:pPr>
      <w:r w:rsidRPr="00956650">
        <w:rPr>
          <w:rFonts w:asciiTheme="minorHAnsi" w:hAnsiTheme="minorHAnsi"/>
          <w:sz w:val="22"/>
          <w:szCs w:val="22"/>
          <w:lang w:val="ro-RO"/>
        </w:rPr>
        <w:t>reziliența la schimbările climatice (adaptarea la schimbările climatice)</w:t>
      </w:r>
    </w:p>
    <w:p w14:paraId="0A8ECEAF" w14:textId="1051AB2A" w:rsidR="00BE297F" w:rsidRPr="00956650" w:rsidRDefault="00BB5A04"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Fiecare dintre cei doi piloni cuprinde două etape. Prima etapă este cea de examinare, iar rezultatul determină dacă este necesar să fie efectuată a doua etapă de analiză detaliată.</w:t>
      </w:r>
    </w:p>
    <w:p w14:paraId="5FF0497D" w14:textId="0627050A" w:rsidR="00BB5A04" w:rsidRPr="00956650" w:rsidRDefault="00BB5A04" w:rsidP="0010659C">
      <w:pPr>
        <w:pStyle w:val="Heading1"/>
        <w:numPr>
          <w:ilvl w:val="0"/>
          <w:numId w:val="8"/>
        </w:numPr>
        <w:jc w:val="both"/>
        <w:rPr>
          <w:rFonts w:asciiTheme="minorHAnsi" w:hAnsiTheme="minorHAnsi" w:cstheme="minorHAnsi"/>
          <w:lang w:val="ro-RO"/>
        </w:rPr>
      </w:pPr>
      <w:bookmarkStart w:id="4" w:name="_Toc128744921"/>
      <w:r w:rsidRPr="00956650">
        <w:rPr>
          <w:rFonts w:asciiTheme="minorHAnsi" w:hAnsiTheme="minorHAnsi" w:cstheme="minorHAnsi"/>
          <w:lang w:val="ro-RO"/>
        </w:rPr>
        <w:t>Etapele analizei procesului de imunizare la schimbările climatice</w:t>
      </w:r>
      <w:bookmarkEnd w:id="4"/>
    </w:p>
    <w:p w14:paraId="28C7B403" w14:textId="77777777" w:rsidR="00BB5A04" w:rsidRPr="00956650" w:rsidRDefault="00BB5A04" w:rsidP="0010659C">
      <w:pPr>
        <w:jc w:val="both"/>
        <w:rPr>
          <w:rFonts w:asciiTheme="minorHAnsi" w:hAnsiTheme="minorHAnsi"/>
          <w:b w:val="0"/>
          <w:bCs w:val="0"/>
          <w:sz w:val="22"/>
          <w:szCs w:val="22"/>
          <w:lang w:val="ro-RO"/>
        </w:rPr>
      </w:pPr>
    </w:p>
    <w:p w14:paraId="67D42480" w14:textId="23AEF0F6" w:rsidR="00BB5A04" w:rsidRPr="00956650" w:rsidRDefault="00BB5A04"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lastRenderedPageBreak/>
        <w:t>Etapele procesului de analiza pentru imunizarea la schimbările climatice poate fi rezumat conform figurii de mai jos, figură preluată din Comunicarea CE a Orientărilor tehnice referitoare la imunizarea infrastructurii la schimbările climatice în perioada 2021-2027 (2021/C 373/01):</w:t>
      </w:r>
    </w:p>
    <w:p w14:paraId="6767ABA1" w14:textId="0F302997" w:rsidR="00BB5A04" w:rsidRPr="00956650" w:rsidRDefault="00BB5A04" w:rsidP="0010659C">
      <w:pPr>
        <w:jc w:val="both"/>
        <w:rPr>
          <w:rFonts w:asciiTheme="minorHAnsi" w:hAnsiTheme="minorHAnsi"/>
          <w:b w:val="0"/>
          <w:bCs w:val="0"/>
          <w:sz w:val="22"/>
          <w:szCs w:val="22"/>
          <w:lang w:val="ro-RO"/>
        </w:rPr>
      </w:pPr>
    </w:p>
    <w:p w14:paraId="45B84120" w14:textId="1593DD14" w:rsidR="00BB5A04" w:rsidRPr="00956650" w:rsidRDefault="00C226B9" w:rsidP="0010659C">
      <w:pPr>
        <w:jc w:val="both"/>
        <w:rPr>
          <w:rFonts w:asciiTheme="minorHAnsi" w:hAnsiTheme="minorHAnsi"/>
          <w:b w:val="0"/>
          <w:bCs w:val="0"/>
          <w:sz w:val="22"/>
          <w:szCs w:val="22"/>
          <w:lang w:val="ro-RO"/>
        </w:rPr>
      </w:pPr>
      <w:r w:rsidRPr="00956650">
        <w:rPr>
          <w:rFonts w:asciiTheme="minorHAnsi" w:hAnsiTheme="minorHAnsi"/>
          <w:noProof/>
          <w:lang w:val="ro-RO"/>
        </w:rPr>
        <w:drawing>
          <wp:inline distT="0" distB="0" distL="0" distR="0" wp14:anchorId="6494FBBD" wp14:editId="0D7AFFEC">
            <wp:extent cx="6286500" cy="5591175"/>
            <wp:effectExtent l="0" t="0" r="0" b="952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286500" cy="5591175"/>
                    </a:xfrm>
                    <a:prstGeom prst="rect">
                      <a:avLst/>
                    </a:prstGeom>
                  </pic:spPr>
                </pic:pic>
              </a:graphicData>
            </a:graphic>
          </wp:inline>
        </w:drawing>
      </w:r>
    </w:p>
    <w:p w14:paraId="51D3563E" w14:textId="28560124" w:rsidR="00BB5A04" w:rsidRPr="00956650" w:rsidRDefault="00BB5A04" w:rsidP="0010659C">
      <w:pPr>
        <w:jc w:val="both"/>
        <w:rPr>
          <w:rFonts w:asciiTheme="minorHAnsi" w:hAnsiTheme="minorHAnsi"/>
          <w:b w:val="0"/>
          <w:bCs w:val="0"/>
          <w:sz w:val="22"/>
          <w:szCs w:val="22"/>
          <w:lang w:val="ro-RO"/>
        </w:rPr>
      </w:pPr>
    </w:p>
    <w:p w14:paraId="06769255" w14:textId="0DD8689A" w:rsidR="00C226B9" w:rsidRPr="00956650" w:rsidRDefault="00C226B9" w:rsidP="0010659C">
      <w:pPr>
        <w:jc w:val="both"/>
        <w:rPr>
          <w:rFonts w:asciiTheme="minorHAnsi" w:hAnsiTheme="minorHAnsi"/>
          <w:b w:val="0"/>
          <w:bCs w:val="0"/>
          <w:sz w:val="22"/>
          <w:szCs w:val="22"/>
          <w:lang w:val="ro-RO"/>
        </w:rPr>
      </w:pPr>
    </w:p>
    <w:p w14:paraId="42318561" w14:textId="77777777" w:rsidR="00C226B9" w:rsidRPr="00956650" w:rsidRDefault="00C226B9" w:rsidP="0010659C">
      <w:pPr>
        <w:jc w:val="both"/>
        <w:rPr>
          <w:rFonts w:asciiTheme="minorHAnsi" w:hAnsiTheme="minorHAnsi"/>
          <w:b w:val="0"/>
          <w:bCs w:val="0"/>
          <w:sz w:val="22"/>
          <w:szCs w:val="22"/>
          <w:lang w:val="ro-RO"/>
        </w:rPr>
      </w:pPr>
    </w:p>
    <w:p w14:paraId="2AD4BF39" w14:textId="757428D3" w:rsidR="009F60AC" w:rsidRPr="00956650" w:rsidRDefault="00876464"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Pentru detalii legate de etapele mai sus menționate vă rugăm să consultați documentul CE anterior menționat.</w:t>
      </w:r>
    </w:p>
    <w:p w14:paraId="4D87C8AD" w14:textId="525AC0A8" w:rsidR="009F60AC" w:rsidRPr="00956650" w:rsidRDefault="009F60AC" w:rsidP="0010659C">
      <w:pPr>
        <w:jc w:val="both"/>
        <w:rPr>
          <w:rFonts w:asciiTheme="minorHAnsi" w:hAnsiTheme="minorHAnsi"/>
          <w:b w:val="0"/>
          <w:bCs w:val="0"/>
          <w:sz w:val="22"/>
          <w:szCs w:val="22"/>
          <w:lang w:val="ro-RO"/>
        </w:rPr>
      </w:pPr>
    </w:p>
    <w:p w14:paraId="7E9DBB8D" w14:textId="5F2D3091" w:rsidR="009F60AC" w:rsidRPr="00956650" w:rsidRDefault="00876464" w:rsidP="0010659C">
      <w:pPr>
        <w:pStyle w:val="Heading1"/>
        <w:numPr>
          <w:ilvl w:val="0"/>
          <w:numId w:val="8"/>
        </w:numPr>
        <w:jc w:val="both"/>
        <w:rPr>
          <w:rFonts w:asciiTheme="minorHAnsi" w:hAnsiTheme="minorHAnsi" w:cstheme="minorHAnsi"/>
          <w:b w:val="0"/>
          <w:bCs w:val="0"/>
          <w:sz w:val="22"/>
          <w:szCs w:val="22"/>
          <w:lang w:val="ro-RO"/>
        </w:rPr>
      </w:pPr>
      <w:bookmarkStart w:id="5" w:name="_Toc128744922"/>
      <w:r w:rsidRPr="00956650">
        <w:rPr>
          <w:rFonts w:asciiTheme="minorHAnsi" w:hAnsiTheme="minorHAnsi" w:cstheme="minorHAnsi"/>
          <w:lang w:val="ro-RO"/>
        </w:rPr>
        <w:t xml:space="preserve">Pașii </w:t>
      </w:r>
      <w:r w:rsidR="001D3208" w:rsidRPr="00956650">
        <w:rPr>
          <w:rFonts w:asciiTheme="minorHAnsi" w:hAnsiTheme="minorHAnsi" w:cstheme="minorHAnsi"/>
          <w:lang w:val="ro-RO"/>
        </w:rPr>
        <w:t>parcuși de solicitant în realizarea documentației privind imunizare</w:t>
      </w:r>
      <w:r w:rsidR="00F12DE3" w:rsidRPr="00956650">
        <w:rPr>
          <w:rFonts w:asciiTheme="minorHAnsi" w:hAnsiTheme="minorHAnsi" w:cstheme="minorHAnsi"/>
          <w:lang w:val="ro-RO"/>
        </w:rPr>
        <w:t>a</w:t>
      </w:r>
      <w:r w:rsidR="001D3208" w:rsidRPr="00956650">
        <w:rPr>
          <w:rFonts w:asciiTheme="minorHAnsi" w:hAnsiTheme="minorHAnsi" w:cstheme="minorHAnsi"/>
          <w:lang w:val="ro-RO"/>
        </w:rPr>
        <w:t xml:space="preserve"> la schimbările climatice</w:t>
      </w:r>
      <w:bookmarkEnd w:id="5"/>
      <w:r w:rsidRPr="00956650">
        <w:rPr>
          <w:rFonts w:asciiTheme="minorHAnsi" w:hAnsiTheme="minorHAnsi" w:cstheme="minorHAnsi"/>
          <w:lang w:val="ro-RO"/>
        </w:rPr>
        <w:t xml:space="preserve"> </w:t>
      </w:r>
    </w:p>
    <w:p w14:paraId="6B60DF8C" w14:textId="77777777" w:rsidR="009F60AC" w:rsidRPr="00956650" w:rsidRDefault="009F60AC" w:rsidP="0010659C">
      <w:pPr>
        <w:jc w:val="both"/>
        <w:rPr>
          <w:rFonts w:asciiTheme="minorHAnsi" w:hAnsiTheme="minorHAnsi"/>
          <w:b w:val="0"/>
          <w:bCs w:val="0"/>
          <w:sz w:val="22"/>
          <w:szCs w:val="22"/>
          <w:lang w:val="ro-RO"/>
        </w:rPr>
      </w:pPr>
    </w:p>
    <w:p w14:paraId="0ECB7449" w14:textId="07C7E718" w:rsidR="009F60AC" w:rsidRPr="00956650" w:rsidRDefault="001D3208" w:rsidP="0010659C">
      <w:pPr>
        <w:jc w:val="both"/>
        <w:rPr>
          <w:rFonts w:asciiTheme="minorHAnsi" w:hAnsiTheme="minorHAnsi"/>
          <w:color w:val="2F5496" w:themeColor="accent1" w:themeShade="BF"/>
          <w:sz w:val="22"/>
          <w:szCs w:val="22"/>
          <w:lang w:val="ro-RO"/>
        </w:rPr>
      </w:pPr>
      <w:r w:rsidRPr="00956650">
        <w:rPr>
          <w:rFonts w:asciiTheme="minorHAnsi" w:hAnsiTheme="minorHAnsi"/>
          <w:color w:val="2F5496" w:themeColor="accent1" w:themeShade="BF"/>
          <w:sz w:val="22"/>
          <w:szCs w:val="22"/>
          <w:lang w:val="ro-RO"/>
        </w:rPr>
        <w:lastRenderedPageBreak/>
        <w:t xml:space="preserve">Pasul 1 </w:t>
      </w:r>
    </w:p>
    <w:p w14:paraId="1AF92C8F" w14:textId="642F1D33" w:rsidR="001D3208" w:rsidRPr="00956650" w:rsidRDefault="001D3208" w:rsidP="0010659C">
      <w:pPr>
        <w:jc w:val="both"/>
        <w:rPr>
          <w:rFonts w:asciiTheme="minorHAnsi" w:hAnsiTheme="minorHAnsi"/>
          <w:b w:val="0"/>
          <w:bCs w:val="0"/>
          <w:sz w:val="22"/>
          <w:szCs w:val="22"/>
          <w:lang w:val="ro-RO"/>
        </w:rPr>
      </w:pPr>
    </w:p>
    <w:p w14:paraId="7E8010A7" w14:textId="4BBC4D77" w:rsidR="001D3208" w:rsidRPr="00956650" w:rsidRDefault="001D3208"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Identificarea situației propiectului cu privire la necesitatea parcurgerii procesului de analiză a imunizării la schimbările climatice</w:t>
      </w:r>
      <w:r w:rsidR="00DE52DD" w:rsidRPr="00956650">
        <w:rPr>
          <w:rFonts w:asciiTheme="minorHAnsi" w:hAnsiTheme="minorHAnsi"/>
          <w:b w:val="0"/>
          <w:bCs w:val="0"/>
          <w:sz w:val="22"/>
          <w:szCs w:val="22"/>
          <w:lang w:val="ro-RO"/>
        </w:rPr>
        <w:t xml:space="preserve">, inclusiv a etapelor 1 și/sau 2 a procesului menționat. </w:t>
      </w:r>
      <w:r w:rsidRPr="00956650">
        <w:rPr>
          <w:rFonts w:asciiTheme="minorHAnsi" w:hAnsiTheme="minorHAnsi"/>
          <w:b w:val="0"/>
          <w:bCs w:val="0"/>
          <w:sz w:val="22"/>
          <w:szCs w:val="22"/>
          <w:lang w:val="ro-RO"/>
        </w:rPr>
        <w:t xml:space="preserve"> În acest sens se va completa grila din </w:t>
      </w:r>
      <w:r w:rsidRPr="00956650">
        <w:rPr>
          <w:rFonts w:asciiTheme="minorHAnsi" w:hAnsiTheme="minorHAnsi"/>
          <w:color w:val="2F5496" w:themeColor="accent1" w:themeShade="BF"/>
          <w:sz w:val="22"/>
          <w:szCs w:val="22"/>
          <w:lang w:val="ro-RO"/>
        </w:rPr>
        <w:t xml:space="preserve">Anexa 1 la prezenta metodologie. </w:t>
      </w:r>
      <w:r w:rsidRPr="00956650">
        <w:rPr>
          <w:rFonts w:asciiTheme="minorHAnsi" w:hAnsiTheme="minorHAnsi"/>
          <w:b w:val="0"/>
          <w:bCs w:val="0"/>
          <w:sz w:val="22"/>
          <w:szCs w:val="22"/>
          <w:lang w:val="ro-RO"/>
        </w:rPr>
        <w:t>În cazul în care este necesară parcurgerea procesului privind imunizatea la schimbărilor climatice</w:t>
      </w:r>
      <w:r w:rsidR="00DE52DD" w:rsidRPr="00956650">
        <w:rPr>
          <w:rFonts w:asciiTheme="minorHAnsi" w:hAnsiTheme="minorHAnsi"/>
          <w:b w:val="0"/>
          <w:bCs w:val="0"/>
          <w:sz w:val="22"/>
          <w:szCs w:val="22"/>
          <w:lang w:val="ro-RO"/>
        </w:rPr>
        <w:t xml:space="preserve">, </w:t>
      </w:r>
      <w:r w:rsidRPr="00956650">
        <w:rPr>
          <w:rFonts w:asciiTheme="minorHAnsi" w:hAnsiTheme="minorHAnsi"/>
          <w:b w:val="0"/>
          <w:bCs w:val="0"/>
          <w:sz w:val="22"/>
          <w:szCs w:val="22"/>
          <w:lang w:val="ro-RO"/>
        </w:rPr>
        <w:t xml:space="preserve"> se va trece la pasul 2.</w:t>
      </w:r>
    </w:p>
    <w:p w14:paraId="5BD72897" w14:textId="683D0F48" w:rsidR="001D3208" w:rsidRPr="00956650" w:rsidRDefault="001D3208" w:rsidP="0010659C">
      <w:pPr>
        <w:jc w:val="both"/>
        <w:rPr>
          <w:rFonts w:asciiTheme="minorHAnsi" w:hAnsiTheme="minorHAnsi"/>
          <w:b w:val="0"/>
          <w:bCs w:val="0"/>
          <w:sz w:val="22"/>
          <w:szCs w:val="22"/>
          <w:lang w:val="ro-RO"/>
        </w:rPr>
      </w:pPr>
    </w:p>
    <w:p w14:paraId="34234E6F" w14:textId="4984C26E" w:rsidR="001D3208" w:rsidRPr="00956650" w:rsidRDefault="001D3208" w:rsidP="0010659C">
      <w:pPr>
        <w:jc w:val="both"/>
        <w:rPr>
          <w:rFonts w:asciiTheme="minorHAnsi" w:hAnsiTheme="minorHAnsi"/>
          <w:b w:val="0"/>
          <w:bCs w:val="0"/>
          <w:sz w:val="22"/>
          <w:szCs w:val="22"/>
          <w:lang w:val="ro-RO"/>
        </w:rPr>
      </w:pPr>
    </w:p>
    <w:p w14:paraId="0523C218" w14:textId="420D8BC5" w:rsidR="001D3208" w:rsidRPr="00956650" w:rsidRDefault="001D3208" w:rsidP="0010659C">
      <w:pPr>
        <w:jc w:val="both"/>
        <w:rPr>
          <w:rFonts w:asciiTheme="minorHAnsi" w:hAnsiTheme="minorHAnsi"/>
          <w:color w:val="2F5496" w:themeColor="accent1" w:themeShade="BF"/>
          <w:sz w:val="22"/>
          <w:szCs w:val="22"/>
          <w:lang w:val="ro-RO"/>
        </w:rPr>
      </w:pPr>
      <w:r w:rsidRPr="00956650">
        <w:rPr>
          <w:rFonts w:asciiTheme="minorHAnsi" w:hAnsiTheme="minorHAnsi"/>
          <w:color w:val="2F5496" w:themeColor="accent1" w:themeShade="BF"/>
          <w:sz w:val="22"/>
          <w:szCs w:val="22"/>
          <w:lang w:val="ro-RO"/>
        </w:rPr>
        <w:t xml:space="preserve">Pasul </w:t>
      </w:r>
      <w:r w:rsidR="00DE52DD" w:rsidRPr="00956650">
        <w:rPr>
          <w:rFonts w:asciiTheme="minorHAnsi" w:hAnsiTheme="minorHAnsi"/>
          <w:color w:val="2F5496" w:themeColor="accent1" w:themeShade="BF"/>
          <w:sz w:val="22"/>
          <w:szCs w:val="22"/>
          <w:lang w:val="ro-RO"/>
        </w:rPr>
        <w:t>2</w:t>
      </w:r>
    </w:p>
    <w:p w14:paraId="2943CE78" w14:textId="2954A2F8" w:rsidR="00BB5A04" w:rsidRPr="00956650" w:rsidRDefault="00BB5A04" w:rsidP="0010659C">
      <w:pPr>
        <w:jc w:val="both"/>
        <w:rPr>
          <w:rFonts w:asciiTheme="minorHAnsi" w:hAnsiTheme="minorHAnsi"/>
          <w:b w:val="0"/>
          <w:bCs w:val="0"/>
          <w:sz w:val="22"/>
          <w:szCs w:val="22"/>
          <w:lang w:val="ro-RO"/>
        </w:rPr>
      </w:pPr>
    </w:p>
    <w:p w14:paraId="2CB2D793" w14:textId="0EBCA626" w:rsidR="00BE297F" w:rsidRPr="00956650" w:rsidRDefault="00650C03"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 xml:space="preserve">Întocmirea documentației privind imunizarea la schimbările climatice în conformitate cu </w:t>
      </w:r>
      <w:r w:rsidRPr="00956650">
        <w:rPr>
          <w:rFonts w:asciiTheme="minorHAnsi" w:hAnsiTheme="minorHAnsi"/>
          <w:color w:val="2F5496" w:themeColor="accent1" w:themeShade="BF"/>
          <w:sz w:val="22"/>
          <w:szCs w:val="22"/>
          <w:lang w:val="ro-RO"/>
        </w:rPr>
        <w:t xml:space="preserve">Anexa </w:t>
      </w:r>
      <w:r w:rsidR="00DE52DD" w:rsidRPr="00956650">
        <w:rPr>
          <w:rFonts w:asciiTheme="minorHAnsi" w:hAnsiTheme="minorHAnsi"/>
          <w:color w:val="2F5496" w:themeColor="accent1" w:themeShade="BF"/>
          <w:sz w:val="22"/>
          <w:szCs w:val="22"/>
          <w:lang w:val="ro-RO"/>
        </w:rPr>
        <w:t xml:space="preserve">2 </w:t>
      </w:r>
      <w:r w:rsidRPr="00956650">
        <w:rPr>
          <w:rFonts w:asciiTheme="minorHAnsi" w:hAnsiTheme="minorHAnsi"/>
          <w:color w:val="2F5496" w:themeColor="accent1" w:themeShade="BF"/>
          <w:sz w:val="22"/>
          <w:szCs w:val="22"/>
          <w:lang w:val="ro-RO"/>
        </w:rPr>
        <w:t>la prezenta metodologie.</w:t>
      </w:r>
      <w:r w:rsidRPr="00956650">
        <w:rPr>
          <w:rFonts w:asciiTheme="minorHAnsi" w:hAnsiTheme="minorHAnsi"/>
          <w:b w:val="0"/>
          <w:bCs w:val="0"/>
          <w:color w:val="2F5496" w:themeColor="accent1" w:themeShade="BF"/>
          <w:sz w:val="22"/>
          <w:szCs w:val="22"/>
          <w:lang w:val="ro-RO"/>
        </w:rPr>
        <w:t xml:space="preserve"> </w:t>
      </w:r>
      <w:r w:rsidRPr="00956650">
        <w:rPr>
          <w:rFonts w:asciiTheme="minorHAnsi" w:hAnsiTheme="minorHAnsi"/>
          <w:b w:val="0"/>
          <w:bCs w:val="0"/>
          <w:sz w:val="22"/>
          <w:szCs w:val="22"/>
          <w:lang w:val="ro-RO"/>
        </w:rPr>
        <w:t>În acest sens, se va urma metodologia detaliată în Comunicarea CE a Orientărilor tehnice referitoare la imunizarea infrastructurii la schimbările climatice în perioada 2021-2027 (2021/C 373/01), precum și instrucțiunile de completare din cadrul anexei menționate.</w:t>
      </w:r>
    </w:p>
    <w:p w14:paraId="52F36370" w14:textId="5E3AA31E" w:rsidR="00DE52DD" w:rsidRPr="00956650" w:rsidRDefault="00DE52DD" w:rsidP="0010659C">
      <w:pPr>
        <w:jc w:val="both"/>
        <w:rPr>
          <w:rFonts w:asciiTheme="minorHAnsi" w:hAnsiTheme="minorHAnsi"/>
          <w:b w:val="0"/>
          <w:bCs w:val="0"/>
          <w:sz w:val="22"/>
          <w:szCs w:val="22"/>
          <w:lang w:val="ro-RO"/>
        </w:rPr>
      </w:pPr>
    </w:p>
    <w:p w14:paraId="763EAF15" w14:textId="630E933F" w:rsidR="00DE52DD" w:rsidRPr="00956650" w:rsidRDefault="00DE52DD" w:rsidP="00DE52DD">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Documentația privind imunizarea la schimbările climatice trebuie să ofere un rezumat concis al diferitelor etape ale procesului de imunizare la schimbările climatice.</w:t>
      </w:r>
    </w:p>
    <w:p w14:paraId="29E3FB06" w14:textId="77777777" w:rsidR="00BE297F" w:rsidRPr="00956650" w:rsidRDefault="00BE297F" w:rsidP="0010659C">
      <w:pPr>
        <w:jc w:val="both"/>
        <w:rPr>
          <w:rFonts w:asciiTheme="minorHAnsi" w:hAnsiTheme="minorHAnsi"/>
          <w:sz w:val="22"/>
          <w:szCs w:val="22"/>
          <w:lang w:val="ro-RO"/>
        </w:rPr>
      </w:pPr>
    </w:p>
    <w:p w14:paraId="186D29F0" w14:textId="15BBEA93" w:rsidR="00510854" w:rsidRPr="00956650" w:rsidRDefault="00650C03" w:rsidP="0010659C">
      <w:pPr>
        <w:jc w:val="both"/>
        <w:rPr>
          <w:rFonts w:asciiTheme="minorHAnsi" w:hAnsiTheme="minorHAnsi"/>
          <w:b w:val="0"/>
          <w:bCs w:val="0"/>
          <w:sz w:val="22"/>
          <w:szCs w:val="22"/>
          <w:lang w:val="ro-RO"/>
        </w:rPr>
      </w:pPr>
      <w:r w:rsidRPr="00956650">
        <w:rPr>
          <w:rFonts w:asciiTheme="minorHAnsi" w:hAnsiTheme="minorHAnsi"/>
          <w:b w:val="0"/>
          <w:bCs w:val="0"/>
          <w:sz w:val="22"/>
          <w:szCs w:val="22"/>
          <w:lang w:val="ro-RO"/>
        </w:rPr>
        <w:t>Precizăm că procesul de imunizare la schimbările climatice implică toate fazele ciclului de proiect; planificare/strategie de investiții, studiu de prefezabilitate/fezabilitate, proiectare și execuție lucrări de construire, operare, întreținere/mentenanță și scoatere din uz/folosință.</w:t>
      </w:r>
    </w:p>
    <w:p w14:paraId="66D7AF10" w14:textId="77777777" w:rsidR="00510854" w:rsidRPr="00956650" w:rsidRDefault="00510854" w:rsidP="0010659C">
      <w:pPr>
        <w:jc w:val="both"/>
        <w:rPr>
          <w:rFonts w:asciiTheme="minorHAnsi" w:hAnsiTheme="minorHAnsi"/>
          <w:sz w:val="22"/>
          <w:szCs w:val="22"/>
          <w:lang w:val="ro-RO"/>
        </w:rPr>
      </w:pPr>
    </w:p>
    <w:tbl>
      <w:tblPr>
        <w:tblStyle w:val="TableGrid"/>
        <w:tblW w:w="10349" w:type="dxa"/>
        <w:tblInd w:w="-436" w:type="dxa"/>
        <w:tblCellMar>
          <w:top w:w="51" w:type="dxa"/>
          <w:left w:w="54" w:type="dxa"/>
          <w:right w:w="17" w:type="dxa"/>
        </w:tblCellMar>
        <w:tblLook w:val="04A0" w:firstRow="1" w:lastRow="0" w:firstColumn="1" w:lastColumn="0" w:noHBand="0" w:noVBand="1"/>
      </w:tblPr>
      <w:tblGrid>
        <w:gridCol w:w="2553"/>
        <w:gridCol w:w="7796"/>
      </w:tblGrid>
      <w:tr w:rsidR="00327593" w:rsidRPr="00956650" w14:paraId="14D2A964" w14:textId="77777777" w:rsidTr="00C97B27">
        <w:trPr>
          <w:trHeight w:val="555"/>
        </w:trPr>
        <w:tc>
          <w:tcPr>
            <w:tcW w:w="2553"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hideMark/>
          </w:tcPr>
          <w:p w14:paraId="2086ACDD" w14:textId="3F1EB149" w:rsidR="00327593" w:rsidRPr="00956650" w:rsidRDefault="00CF6DA0" w:rsidP="0010659C">
            <w:pPr>
              <w:jc w:val="both"/>
              <w:rPr>
                <w:rFonts w:cstheme="minorHAnsi"/>
                <w:color w:val="FFFFFF" w:themeColor="background1"/>
                <w:sz w:val="22"/>
                <w:szCs w:val="22"/>
                <w:lang w:val="ro-RO"/>
              </w:rPr>
            </w:pPr>
            <w:r w:rsidRPr="00956650">
              <w:rPr>
                <w:rFonts w:cstheme="minorHAnsi"/>
                <w:color w:val="FFFFFF" w:themeColor="background1"/>
                <w:sz w:val="22"/>
                <w:szCs w:val="22"/>
                <w:lang w:val="ro-RO"/>
              </w:rPr>
              <w:t>F</w:t>
            </w:r>
            <w:r w:rsidRPr="00956650">
              <w:rPr>
                <w:rFonts w:cstheme="minorHAnsi"/>
                <w:color w:val="FFFFFF" w:themeColor="background1"/>
                <w:lang w:val="ro-RO"/>
              </w:rPr>
              <w:t>aza</w:t>
            </w:r>
            <w:r w:rsidR="00327593" w:rsidRPr="00956650">
              <w:rPr>
                <w:rFonts w:cstheme="minorHAnsi"/>
                <w:color w:val="FFFFFF" w:themeColor="background1"/>
                <w:sz w:val="22"/>
                <w:szCs w:val="22"/>
                <w:lang w:val="ro-RO"/>
              </w:rPr>
              <w:t xml:space="preserve"> </w:t>
            </w:r>
          </w:p>
        </w:tc>
        <w:tc>
          <w:tcPr>
            <w:tcW w:w="7796"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hideMark/>
          </w:tcPr>
          <w:p w14:paraId="69A25CE5" w14:textId="22B67364" w:rsidR="00327593" w:rsidRPr="00956650" w:rsidRDefault="00CF6DA0" w:rsidP="0010659C">
            <w:pPr>
              <w:ind w:left="4"/>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t>Imunizare la schimbările climatice</w:t>
            </w:r>
          </w:p>
        </w:tc>
      </w:tr>
      <w:tr w:rsidR="00327593" w:rsidRPr="00956650" w14:paraId="21168346" w14:textId="77777777" w:rsidTr="00C97B27">
        <w:trPr>
          <w:trHeight w:val="1530"/>
        </w:trPr>
        <w:tc>
          <w:tcPr>
            <w:tcW w:w="2553" w:type="dxa"/>
            <w:tcBorders>
              <w:top w:val="single" w:sz="8" w:space="0" w:color="000000"/>
              <w:left w:val="single" w:sz="8" w:space="0" w:color="000000"/>
              <w:bottom w:val="single" w:sz="8" w:space="0" w:color="000000"/>
              <w:right w:val="single" w:sz="8" w:space="0" w:color="000000"/>
            </w:tcBorders>
            <w:shd w:val="clear" w:color="auto" w:fill="2F5496" w:themeFill="accent1" w:themeFillShade="BF"/>
            <w:hideMark/>
          </w:tcPr>
          <w:p w14:paraId="70B91FE4" w14:textId="58ED5702" w:rsidR="00327593" w:rsidRPr="00956650" w:rsidRDefault="00CF6DA0" w:rsidP="0010659C">
            <w:pPr>
              <w:ind w:right="29"/>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t>Planificare/strategie de investiții</w:t>
            </w:r>
          </w:p>
        </w:tc>
        <w:tc>
          <w:tcPr>
            <w:tcW w:w="7796" w:type="dxa"/>
            <w:tcBorders>
              <w:top w:val="single" w:sz="8" w:space="0" w:color="000000"/>
              <w:left w:val="single" w:sz="8" w:space="0" w:color="000000"/>
              <w:bottom w:val="single" w:sz="8" w:space="0" w:color="000000"/>
              <w:right w:val="single" w:sz="8" w:space="0" w:color="000000"/>
            </w:tcBorders>
            <w:hideMark/>
          </w:tcPr>
          <w:p w14:paraId="0DAAEC5A" w14:textId="148A09CB" w:rsidR="00327593" w:rsidRPr="00956650" w:rsidRDefault="00327593"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Integrarea atenuării schimbărilor climatice și a adaptării ca parte a obiectivelor strategiei/planului</w:t>
            </w:r>
            <w:r w:rsidR="00CF6DA0" w:rsidRPr="00956650">
              <w:rPr>
                <w:rFonts w:eastAsia="Times New Roman" w:cstheme="minorHAnsi"/>
                <w:color w:val="202124"/>
                <w:sz w:val="22"/>
                <w:szCs w:val="22"/>
                <w:lang w:val="ro-RO"/>
              </w:rPr>
              <w:t xml:space="preserve"> de investiție prin raportare la direcțiile strategice sectoriale de acțiune și respectiv prin raportare la o traiectorie credibilă de realizare a obiectivelor UE de reducere a emisiilor de gaze cu efect de seră pentru 2030 și 2050;</w:t>
            </w:r>
          </w:p>
          <w:p w14:paraId="713A01FA" w14:textId="2912B2EB" w:rsidR="00327593" w:rsidRPr="00956650" w:rsidRDefault="00327593"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Atenuarea schimbărilor climatice și adaptarea ca parte a criteriilor de comparare și evaluare a opțiunilor de planificare</w:t>
            </w:r>
            <w:r w:rsidR="00CF6DA0" w:rsidRPr="00956650">
              <w:rPr>
                <w:rFonts w:eastAsia="Times New Roman" w:cstheme="minorHAnsi"/>
                <w:color w:val="202124"/>
                <w:sz w:val="22"/>
                <w:szCs w:val="22"/>
                <w:lang w:val="ro-RO"/>
              </w:rPr>
              <w:t xml:space="preserve"> strategică investițională</w:t>
            </w:r>
          </w:p>
          <w:p w14:paraId="57F9B160" w14:textId="71726009" w:rsidR="00327593" w:rsidRPr="00956650" w:rsidRDefault="00327593"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 xml:space="preserve">Integrarea sistemelor strategice de protecție climatică pentru </w:t>
            </w:r>
            <w:r w:rsidR="00CF6DA0" w:rsidRPr="00956650">
              <w:rPr>
                <w:rFonts w:eastAsia="Times New Roman" w:cstheme="minorHAnsi"/>
                <w:color w:val="202124"/>
                <w:sz w:val="22"/>
                <w:szCs w:val="22"/>
                <w:lang w:val="ro-RO"/>
              </w:rPr>
              <w:t>investiția propusă</w:t>
            </w:r>
            <w:r w:rsidR="00B10897" w:rsidRPr="00956650">
              <w:rPr>
                <w:rFonts w:eastAsia="Times New Roman" w:cstheme="minorHAnsi"/>
                <w:color w:val="202124"/>
                <w:sz w:val="22"/>
                <w:szCs w:val="22"/>
                <w:lang w:val="ro-RO"/>
              </w:rPr>
              <w:t xml:space="preserve"> și alocarea de resurse necesare pentru punerea în aplicare a măsurilor de imunizare la schimbările climatice</w:t>
            </w:r>
          </w:p>
        </w:tc>
      </w:tr>
      <w:tr w:rsidR="00327593" w:rsidRPr="00956650" w14:paraId="4151EE09" w14:textId="77777777" w:rsidTr="00C97B27">
        <w:trPr>
          <w:trHeight w:val="1064"/>
        </w:trPr>
        <w:tc>
          <w:tcPr>
            <w:tcW w:w="2553" w:type="dxa"/>
            <w:tcBorders>
              <w:top w:val="single" w:sz="8" w:space="0" w:color="000000"/>
              <w:left w:val="single" w:sz="8" w:space="0" w:color="000000"/>
              <w:bottom w:val="single" w:sz="8" w:space="0" w:color="000000"/>
              <w:right w:val="single" w:sz="8" w:space="0" w:color="000000"/>
            </w:tcBorders>
            <w:shd w:val="clear" w:color="auto" w:fill="2F5496" w:themeFill="accent1" w:themeFillShade="BF"/>
            <w:hideMark/>
          </w:tcPr>
          <w:p w14:paraId="1C55D76E" w14:textId="77777777" w:rsidR="00CF6DA0" w:rsidRPr="00956650" w:rsidRDefault="00CF6DA0" w:rsidP="0010659C">
            <w:pPr>
              <w:ind w:right="29"/>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t>Prefezabilitate/</w:t>
            </w:r>
          </w:p>
          <w:p w14:paraId="3B1435F6" w14:textId="4E9DF1E6" w:rsidR="00327593" w:rsidRPr="00956650" w:rsidRDefault="00CF6DA0" w:rsidP="0010659C">
            <w:pPr>
              <w:ind w:right="29"/>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t>fezabilitate</w:t>
            </w:r>
            <w:r w:rsidR="00327593" w:rsidRPr="00956650">
              <w:rPr>
                <w:rFonts w:cstheme="minorHAnsi"/>
                <w:color w:val="FFFFFF" w:themeColor="background1"/>
                <w:sz w:val="22"/>
                <w:szCs w:val="22"/>
                <w:lang w:val="ro-RO" w:eastAsia="en-US"/>
              </w:rPr>
              <w:t xml:space="preserve"> </w:t>
            </w:r>
          </w:p>
        </w:tc>
        <w:tc>
          <w:tcPr>
            <w:tcW w:w="7796" w:type="dxa"/>
            <w:tcBorders>
              <w:top w:val="single" w:sz="8" w:space="0" w:color="000000"/>
              <w:left w:val="single" w:sz="8" w:space="0" w:color="000000"/>
              <w:bottom w:val="single" w:sz="8" w:space="0" w:color="000000"/>
              <w:right w:val="single" w:sz="8" w:space="0" w:color="000000"/>
            </w:tcBorders>
            <w:hideMark/>
          </w:tcPr>
          <w:p w14:paraId="3D273B7C" w14:textId="6E4FD3C3" w:rsidR="00327593" w:rsidRPr="00956650" w:rsidRDefault="00CF6DA0"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V</w:t>
            </w:r>
            <w:r w:rsidR="00327593" w:rsidRPr="00956650">
              <w:rPr>
                <w:rFonts w:eastAsia="Times New Roman" w:cstheme="minorHAnsi"/>
                <w:color w:val="202124"/>
                <w:sz w:val="22"/>
                <w:szCs w:val="22"/>
                <w:lang w:val="ro-RO"/>
              </w:rPr>
              <w:t>erificarea neutralității climatice și rezistența la climă (inclusiv în contextul analizei opțiunilor</w:t>
            </w:r>
            <w:r w:rsidR="00B10897" w:rsidRPr="00956650">
              <w:rPr>
                <w:rFonts w:eastAsia="Times New Roman" w:cstheme="minorHAnsi"/>
                <w:color w:val="202124"/>
                <w:sz w:val="22"/>
                <w:szCs w:val="22"/>
                <w:lang w:val="ro-RO"/>
              </w:rPr>
              <w:t xml:space="preserve"> din cadrul ACB</w:t>
            </w:r>
            <w:r w:rsidR="00327593" w:rsidRPr="00956650">
              <w:rPr>
                <w:rFonts w:eastAsia="Times New Roman" w:cstheme="minorHAnsi"/>
                <w:color w:val="202124"/>
                <w:sz w:val="22"/>
                <w:szCs w:val="22"/>
                <w:lang w:val="ro-RO"/>
              </w:rPr>
              <w:t>)</w:t>
            </w:r>
          </w:p>
          <w:p w14:paraId="457F065D" w14:textId="46C25D83" w:rsidR="00327593" w:rsidRPr="00956650" w:rsidRDefault="00327593"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 xml:space="preserve">Integrarea protecției climatice în procesul </w:t>
            </w:r>
            <w:r w:rsidR="00B10897" w:rsidRPr="00956650">
              <w:rPr>
                <w:rFonts w:eastAsia="Times New Roman" w:cstheme="minorHAnsi"/>
                <w:color w:val="202124"/>
                <w:sz w:val="22"/>
                <w:szCs w:val="22"/>
                <w:lang w:val="ro-RO"/>
              </w:rPr>
              <w:t>de</w:t>
            </w:r>
            <w:r w:rsidRPr="00956650">
              <w:rPr>
                <w:rFonts w:eastAsia="Times New Roman" w:cstheme="minorHAnsi"/>
                <w:color w:val="202124"/>
                <w:sz w:val="22"/>
                <w:szCs w:val="22"/>
                <w:lang w:val="ro-RO"/>
              </w:rPr>
              <w:t xml:space="preserve"> evaluare</w:t>
            </w:r>
            <w:r w:rsidR="00B10897" w:rsidRPr="00956650">
              <w:rPr>
                <w:rFonts w:eastAsia="Times New Roman" w:cstheme="minorHAnsi"/>
                <w:color w:val="202124"/>
                <w:sz w:val="22"/>
                <w:szCs w:val="22"/>
                <w:lang w:val="ro-RO"/>
              </w:rPr>
              <w:t xml:space="preserve"> </w:t>
            </w:r>
            <w:r w:rsidRPr="00956650">
              <w:rPr>
                <w:rFonts w:eastAsia="Times New Roman" w:cstheme="minorHAnsi"/>
                <w:color w:val="202124"/>
                <w:sz w:val="22"/>
                <w:szCs w:val="22"/>
                <w:lang w:val="ro-RO"/>
              </w:rPr>
              <w:t>a impactului asupra mediului (EIM)</w:t>
            </w:r>
            <w:r w:rsidR="00B10897" w:rsidRPr="00956650">
              <w:rPr>
                <w:rFonts w:eastAsia="Times New Roman" w:cstheme="minorHAnsi"/>
                <w:color w:val="202124"/>
                <w:sz w:val="22"/>
                <w:szCs w:val="22"/>
                <w:lang w:val="ro-RO"/>
              </w:rPr>
              <w:t>, dacă se solicită în procesul de autorizare a lucrărilor de construire</w:t>
            </w:r>
            <w:r w:rsidR="00E03E10" w:rsidRPr="00956650">
              <w:rPr>
                <w:rFonts w:eastAsia="Times New Roman" w:cstheme="minorHAnsi"/>
                <w:color w:val="202124"/>
                <w:sz w:val="22"/>
                <w:szCs w:val="22"/>
                <w:lang w:val="ro-RO"/>
              </w:rPr>
              <w:t>;</w:t>
            </w:r>
          </w:p>
          <w:p w14:paraId="6AF458CB" w14:textId="77777777" w:rsidR="00B10897" w:rsidRPr="00956650" w:rsidRDefault="00B10897"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lang w:val="ro-RO"/>
              </w:rPr>
            </w:pPr>
            <w:r w:rsidRPr="00956650">
              <w:rPr>
                <w:rFonts w:eastAsia="Times New Roman" w:cstheme="minorHAnsi"/>
                <w:color w:val="202124"/>
                <w:sz w:val="22"/>
                <w:szCs w:val="22"/>
                <w:lang w:val="ro-RO"/>
              </w:rPr>
              <w:t>Includerea analizei de imunizare la schimbările climatice pentru cei 2 piloni in cadrul studiilor de prefezabilitate/fezabilitate a proiectului in vederea preluării și dezvoltării în etapele de proiectare și execuție</w:t>
            </w:r>
            <w:r w:rsidR="00E03E10" w:rsidRPr="00956650">
              <w:rPr>
                <w:rFonts w:eastAsia="Times New Roman" w:cstheme="minorHAnsi"/>
                <w:color w:val="202124"/>
                <w:sz w:val="22"/>
                <w:szCs w:val="22"/>
                <w:lang w:val="ro-RO"/>
              </w:rPr>
              <w:t>;</w:t>
            </w:r>
          </w:p>
          <w:p w14:paraId="39A9C75C" w14:textId="593630C6" w:rsidR="00DB2875" w:rsidRPr="00956650" w:rsidRDefault="00DB2875"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lang w:val="ro-RO"/>
              </w:rPr>
            </w:pPr>
            <w:r w:rsidRPr="00956650">
              <w:rPr>
                <w:rFonts w:eastAsia="Times New Roman" w:cstheme="minorHAnsi"/>
                <w:lang w:val="ro-RO"/>
              </w:rPr>
              <w:lastRenderedPageBreak/>
              <w:t xml:space="preserve">Realizarea planului </w:t>
            </w:r>
            <w:r w:rsidRPr="00956650">
              <w:rPr>
                <w:rFonts w:eastAsia="Times New Roman" w:cstheme="minorHAnsi"/>
                <w:color w:val="202124"/>
                <w:sz w:val="22"/>
                <w:szCs w:val="22"/>
                <w:lang w:val="ro-RO"/>
              </w:rPr>
              <w:t xml:space="preserve">de dezafectare a infrastructurii prin raportare la elementele constructive proiectate, inclusiv </w:t>
            </w:r>
            <w:r w:rsidR="00443F64" w:rsidRPr="00956650">
              <w:rPr>
                <w:rFonts w:eastAsia="Times New Roman" w:cstheme="minorHAnsi"/>
                <w:color w:val="202124"/>
                <w:sz w:val="22"/>
                <w:szCs w:val="22"/>
                <w:lang w:val="ro-RO"/>
              </w:rPr>
              <w:t>prevederea măsurilor de economie circulară</w:t>
            </w:r>
          </w:p>
        </w:tc>
      </w:tr>
      <w:tr w:rsidR="00327593" w:rsidRPr="00956650" w14:paraId="7912C817" w14:textId="77777777" w:rsidTr="00C97B27">
        <w:trPr>
          <w:trHeight w:val="821"/>
        </w:trPr>
        <w:tc>
          <w:tcPr>
            <w:tcW w:w="2553" w:type="dxa"/>
            <w:tcBorders>
              <w:top w:val="single" w:sz="8" w:space="0" w:color="000000"/>
              <w:left w:val="single" w:sz="8" w:space="0" w:color="000000"/>
              <w:bottom w:val="single" w:sz="8" w:space="0" w:color="000000"/>
              <w:right w:val="single" w:sz="8" w:space="0" w:color="000000"/>
            </w:tcBorders>
            <w:shd w:val="clear" w:color="auto" w:fill="2F5496" w:themeFill="accent1" w:themeFillShade="BF"/>
            <w:hideMark/>
          </w:tcPr>
          <w:p w14:paraId="7F25B265" w14:textId="7F83C14D" w:rsidR="00327593" w:rsidRPr="00956650" w:rsidRDefault="00CF6DA0" w:rsidP="0010659C">
            <w:pPr>
              <w:ind w:right="29"/>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lastRenderedPageBreak/>
              <w:t>Proiectare</w:t>
            </w:r>
          </w:p>
        </w:tc>
        <w:tc>
          <w:tcPr>
            <w:tcW w:w="7796" w:type="dxa"/>
            <w:tcBorders>
              <w:top w:val="single" w:sz="8" w:space="0" w:color="000000"/>
              <w:left w:val="single" w:sz="8" w:space="0" w:color="000000"/>
              <w:bottom w:val="single" w:sz="8" w:space="0" w:color="000000"/>
              <w:right w:val="single" w:sz="8" w:space="0" w:color="000000"/>
            </w:tcBorders>
            <w:hideMark/>
          </w:tcPr>
          <w:p w14:paraId="09180209" w14:textId="05EE264D" w:rsidR="00327593" w:rsidRPr="00956650" w:rsidRDefault="00E03E10"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cstheme="minorHAnsi"/>
                <w:sz w:val="22"/>
                <w:szCs w:val="22"/>
                <w:lang w:val="ro-RO" w:eastAsia="en-US"/>
              </w:rPr>
            </w:pPr>
            <w:r w:rsidRPr="00956650">
              <w:rPr>
                <w:rFonts w:eastAsia="Times New Roman" w:cstheme="minorHAnsi"/>
                <w:color w:val="202124"/>
                <w:sz w:val="22"/>
                <w:szCs w:val="22"/>
                <w:lang w:val="ro-RO"/>
              </w:rPr>
              <w:t>Dezvoltarea și/sau adaptarea măsurilor de imunizare la schimbările climatice, prevăzute de studiile anterioare în etapa de proiectare tehnică și definivare a soluției tehnice aferente investiției;</w:t>
            </w:r>
          </w:p>
        </w:tc>
      </w:tr>
      <w:tr w:rsidR="00327593" w:rsidRPr="00956650" w14:paraId="1D4E8E47" w14:textId="77777777" w:rsidTr="00C97B27">
        <w:trPr>
          <w:trHeight w:val="557"/>
        </w:trPr>
        <w:tc>
          <w:tcPr>
            <w:tcW w:w="2553" w:type="dxa"/>
            <w:tcBorders>
              <w:top w:val="single" w:sz="8" w:space="0" w:color="000000"/>
              <w:left w:val="single" w:sz="8" w:space="0" w:color="000000"/>
              <w:bottom w:val="single" w:sz="8" w:space="0" w:color="000000"/>
              <w:right w:val="single" w:sz="8" w:space="0" w:color="000000"/>
            </w:tcBorders>
            <w:shd w:val="clear" w:color="auto" w:fill="2F5496" w:themeFill="accent1" w:themeFillShade="BF"/>
            <w:hideMark/>
          </w:tcPr>
          <w:p w14:paraId="60931CBB" w14:textId="61896DD3" w:rsidR="00327593" w:rsidRPr="00956650" w:rsidRDefault="00CF6DA0" w:rsidP="0010659C">
            <w:pPr>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t>Executie</w:t>
            </w:r>
            <w:r w:rsidR="00327593" w:rsidRPr="00956650">
              <w:rPr>
                <w:rFonts w:cstheme="minorHAnsi"/>
                <w:color w:val="FFFFFF" w:themeColor="background1"/>
                <w:sz w:val="22"/>
                <w:szCs w:val="22"/>
                <w:lang w:val="ro-RO" w:eastAsia="en-US"/>
              </w:rPr>
              <w:t xml:space="preserve"> </w:t>
            </w:r>
            <w:r w:rsidRPr="00956650">
              <w:rPr>
                <w:rFonts w:cstheme="minorHAnsi"/>
                <w:color w:val="FFFFFF" w:themeColor="background1"/>
                <w:sz w:val="22"/>
                <w:szCs w:val="22"/>
                <w:lang w:val="ro-RO" w:eastAsia="en-US"/>
              </w:rPr>
              <w:t>lucrări de construire</w:t>
            </w:r>
          </w:p>
        </w:tc>
        <w:tc>
          <w:tcPr>
            <w:tcW w:w="7796" w:type="dxa"/>
            <w:tcBorders>
              <w:top w:val="single" w:sz="8" w:space="0" w:color="000000"/>
              <w:left w:val="single" w:sz="8" w:space="0" w:color="000000"/>
              <w:bottom w:val="single" w:sz="8" w:space="0" w:color="000000"/>
              <w:right w:val="single" w:sz="8" w:space="0" w:color="000000"/>
            </w:tcBorders>
            <w:hideMark/>
          </w:tcPr>
          <w:p w14:paraId="7EE03615" w14:textId="7A3F0005" w:rsidR="00327593" w:rsidRPr="00956650" w:rsidRDefault="00C97B27"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Includerea în cadrul documentației de atribuire a criteriilor necesare pentru asigurarea imunizării la schimbările climatice a investiției, inclusiv pe parcursul execuției lucrărilor. Contractul de lucrări rezultat</w:t>
            </w:r>
            <w:r w:rsidR="00327593" w:rsidRPr="00956650">
              <w:rPr>
                <w:rFonts w:eastAsia="Times New Roman" w:cstheme="minorHAnsi"/>
                <w:color w:val="202124"/>
                <w:sz w:val="22"/>
                <w:szCs w:val="22"/>
                <w:lang w:val="ro-RO"/>
              </w:rPr>
              <w:t xml:space="preserve"> </w:t>
            </w:r>
            <w:r w:rsidRPr="00956650">
              <w:rPr>
                <w:rFonts w:eastAsia="Times New Roman" w:cstheme="minorHAnsi"/>
                <w:color w:val="202124"/>
                <w:sz w:val="22"/>
                <w:szCs w:val="22"/>
                <w:lang w:val="ro-RO"/>
              </w:rPr>
              <w:t>trebuie</w:t>
            </w:r>
            <w:r w:rsidR="00327593" w:rsidRPr="00956650">
              <w:rPr>
                <w:rFonts w:eastAsia="Times New Roman" w:cstheme="minorHAnsi"/>
                <w:color w:val="202124"/>
                <w:sz w:val="22"/>
                <w:szCs w:val="22"/>
                <w:lang w:val="ro-RO"/>
              </w:rPr>
              <w:t xml:space="preserve"> să asigure punerea în aplicare a soluțiilor rezistente la schimbările climatice, prevăzut</w:t>
            </w:r>
            <w:r w:rsidRPr="00956650">
              <w:rPr>
                <w:rFonts w:eastAsia="Times New Roman" w:cstheme="minorHAnsi"/>
                <w:color w:val="202124"/>
                <w:sz w:val="22"/>
                <w:szCs w:val="22"/>
                <w:lang w:val="ro-RO"/>
              </w:rPr>
              <w:t>e</w:t>
            </w:r>
            <w:r w:rsidR="00327593" w:rsidRPr="00956650">
              <w:rPr>
                <w:rFonts w:eastAsia="Times New Roman" w:cstheme="minorHAnsi"/>
                <w:color w:val="202124"/>
                <w:sz w:val="22"/>
                <w:szCs w:val="22"/>
                <w:lang w:val="ro-RO"/>
              </w:rPr>
              <w:t xml:space="preserve"> în etapa de proiectare și</w:t>
            </w:r>
            <w:r w:rsidRPr="00956650">
              <w:rPr>
                <w:rFonts w:eastAsia="Times New Roman" w:cstheme="minorHAnsi"/>
                <w:color w:val="202124"/>
                <w:sz w:val="22"/>
                <w:szCs w:val="22"/>
                <w:lang w:val="ro-RO"/>
              </w:rPr>
              <w:t xml:space="preserve"> să includă măsurile necesare pentru </w:t>
            </w:r>
            <w:r w:rsidR="00327593" w:rsidRPr="00956650">
              <w:rPr>
                <w:rFonts w:eastAsia="Times New Roman" w:cstheme="minorHAnsi"/>
                <w:color w:val="202124"/>
                <w:sz w:val="22"/>
                <w:szCs w:val="22"/>
                <w:lang w:val="ro-RO"/>
              </w:rPr>
              <w:t xml:space="preserve">promovarea </w:t>
            </w:r>
            <w:r w:rsidRPr="00956650">
              <w:rPr>
                <w:rFonts w:eastAsia="Times New Roman" w:cstheme="minorHAnsi"/>
                <w:color w:val="202124"/>
                <w:sz w:val="22"/>
                <w:szCs w:val="22"/>
                <w:lang w:val="ro-RO"/>
              </w:rPr>
              <w:t>soluțiilor</w:t>
            </w:r>
            <w:r w:rsidR="00327593" w:rsidRPr="00956650">
              <w:rPr>
                <w:rFonts w:eastAsia="Times New Roman" w:cstheme="minorHAnsi"/>
                <w:color w:val="202124"/>
                <w:sz w:val="22"/>
                <w:szCs w:val="22"/>
                <w:lang w:val="ro-RO"/>
              </w:rPr>
              <w:t xml:space="preserve"> cu emisii scăzute de carbon în timpul implementării</w:t>
            </w:r>
            <w:r w:rsidRPr="00956650">
              <w:rPr>
                <w:rFonts w:eastAsia="Times New Roman" w:cstheme="minorHAnsi"/>
                <w:color w:val="202124"/>
                <w:sz w:val="22"/>
                <w:szCs w:val="22"/>
                <w:lang w:val="ro-RO"/>
              </w:rPr>
              <w:t>/execuției lucrărilor de construire;</w:t>
            </w:r>
          </w:p>
          <w:p w14:paraId="5F4422B2" w14:textId="77777777" w:rsidR="00327593" w:rsidRPr="00956650" w:rsidRDefault="00C97B27"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Monitorizarea pe parcursul lucărilor de execuție a i</w:t>
            </w:r>
            <w:r w:rsidR="00327593" w:rsidRPr="00956650">
              <w:rPr>
                <w:rFonts w:eastAsia="Times New Roman" w:cstheme="minorHAnsi"/>
                <w:color w:val="202124"/>
                <w:sz w:val="22"/>
                <w:szCs w:val="22"/>
                <w:lang w:val="ro-RO"/>
              </w:rPr>
              <w:t>mplement</w:t>
            </w:r>
            <w:r w:rsidRPr="00956650">
              <w:rPr>
                <w:rFonts w:eastAsia="Times New Roman" w:cstheme="minorHAnsi"/>
                <w:color w:val="202124"/>
                <w:sz w:val="22"/>
                <w:szCs w:val="22"/>
                <w:lang w:val="ro-RO"/>
              </w:rPr>
              <w:t xml:space="preserve">ării </w:t>
            </w:r>
            <w:r w:rsidR="00327593" w:rsidRPr="00956650">
              <w:rPr>
                <w:rFonts w:eastAsia="Times New Roman" w:cstheme="minorHAnsi"/>
                <w:color w:val="202124"/>
                <w:sz w:val="22"/>
                <w:szCs w:val="22"/>
                <w:lang w:val="ro-RO"/>
              </w:rPr>
              <w:t>măsurilor relevante de adaptare la schimbările climatice și de atenuare</w:t>
            </w:r>
            <w:r w:rsidRPr="00956650">
              <w:rPr>
                <w:rFonts w:eastAsia="Times New Roman" w:cstheme="minorHAnsi"/>
                <w:color w:val="202124"/>
                <w:sz w:val="22"/>
                <w:szCs w:val="22"/>
                <w:lang w:val="ro-RO"/>
              </w:rPr>
              <w:t xml:space="preserve"> identificate în etapa de proiectare;</w:t>
            </w:r>
          </w:p>
          <w:p w14:paraId="5D9AF8FB" w14:textId="40896E64" w:rsidR="00443F64" w:rsidRPr="00956650" w:rsidRDefault="00443F64"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lang w:val="ro-RO"/>
              </w:rPr>
              <w:t xml:space="preserve">Actualizarea planului </w:t>
            </w:r>
            <w:r w:rsidRPr="00956650">
              <w:rPr>
                <w:rFonts w:eastAsia="Times New Roman" w:cstheme="minorHAnsi"/>
                <w:color w:val="202124"/>
                <w:sz w:val="22"/>
                <w:szCs w:val="22"/>
                <w:lang w:val="ro-RO"/>
              </w:rPr>
              <w:t>de dezafectare a infrastructurii prin raportare la elementele constructive executate, inclusiv actualizarea și aplicarea măsurilor de economie circulară, acolo unde este cazul</w:t>
            </w:r>
          </w:p>
        </w:tc>
      </w:tr>
      <w:tr w:rsidR="00327593" w:rsidRPr="00956650" w14:paraId="5A7A12E8" w14:textId="77777777" w:rsidTr="00C97B27">
        <w:trPr>
          <w:trHeight w:val="1424"/>
        </w:trPr>
        <w:tc>
          <w:tcPr>
            <w:tcW w:w="2553" w:type="dxa"/>
            <w:tcBorders>
              <w:top w:val="single" w:sz="8" w:space="0" w:color="000000"/>
              <w:left w:val="single" w:sz="8" w:space="0" w:color="000000"/>
              <w:bottom w:val="single" w:sz="8" w:space="0" w:color="000000"/>
              <w:right w:val="single" w:sz="8" w:space="0" w:color="000000"/>
            </w:tcBorders>
            <w:shd w:val="clear" w:color="auto" w:fill="2F5496" w:themeFill="accent1" w:themeFillShade="BF"/>
            <w:hideMark/>
          </w:tcPr>
          <w:p w14:paraId="69B4EC24" w14:textId="1A98C4C9" w:rsidR="00327593" w:rsidRPr="00956650" w:rsidRDefault="00CF6DA0" w:rsidP="0010659C">
            <w:pPr>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t>Operare/mentenanță</w:t>
            </w:r>
          </w:p>
        </w:tc>
        <w:tc>
          <w:tcPr>
            <w:tcW w:w="7796" w:type="dxa"/>
            <w:tcBorders>
              <w:top w:val="single" w:sz="8" w:space="0" w:color="000000"/>
              <w:left w:val="single" w:sz="8" w:space="0" w:color="000000"/>
              <w:bottom w:val="single" w:sz="8" w:space="0" w:color="000000"/>
              <w:right w:val="single" w:sz="8" w:space="0" w:color="000000"/>
            </w:tcBorders>
            <w:hideMark/>
          </w:tcPr>
          <w:p w14:paraId="31C361DE" w14:textId="01C07598" w:rsidR="00C97B27" w:rsidRPr="00956650" w:rsidRDefault="00C97B27"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Identificarea riscurilor și măsurilor necesare a fi luate pe perioade de utilizare a infrastructurii din perspectiva atenuării și adaptării la schimbările climatice</w:t>
            </w:r>
            <w:r w:rsidR="00F7629A" w:rsidRPr="00956650">
              <w:rPr>
                <w:rFonts w:eastAsia="Times New Roman" w:cstheme="minorHAnsi"/>
                <w:color w:val="202124"/>
                <w:sz w:val="22"/>
                <w:szCs w:val="22"/>
                <w:lang w:val="ro-RO"/>
              </w:rPr>
              <w:t>;</w:t>
            </w:r>
          </w:p>
          <w:p w14:paraId="3211F5C5" w14:textId="6496A18C" w:rsidR="00327593" w:rsidRPr="00956650" w:rsidRDefault="00327593"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color w:val="202124"/>
                <w:sz w:val="22"/>
                <w:szCs w:val="22"/>
                <w:lang w:val="ro-RO"/>
              </w:rPr>
              <w:t xml:space="preserve">Monitorizarea impactului </w:t>
            </w:r>
            <w:r w:rsidR="00C97B27" w:rsidRPr="00956650">
              <w:rPr>
                <w:rFonts w:eastAsia="Times New Roman" w:cstheme="minorHAnsi"/>
                <w:color w:val="202124"/>
                <w:sz w:val="22"/>
                <w:szCs w:val="22"/>
                <w:lang w:val="ro-RO"/>
              </w:rPr>
              <w:t xml:space="preserve">riscurilor și măsurilor anterior menționate </w:t>
            </w:r>
            <w:r w:rsidRPr="00956650">
              <w:rPr>
                <w:rFonts w:eastAsia="Times New Roman" w:cstheme="minorHAnsi"/>
                <w:color w:val="202124"/>
                <w:sz w:val="22"/>
                <w:szCs w:val="22"/>
                <w:lang w:val="ro-RO"/>
              </w:rPr>
              <w:t xml:space="preserve">și actualizarea </w:t>
            </w:r>
            <w:r w:rsidR="00C97B27" w:rsidRPr="00956650">
              <w:rPr>
                <w:rFonts w:eastAsia="Times New Roman" w:cstheme="minorHAnsi"/>
                <w:color w:val="202124"/>
                <w:sz w:val="22"/>
                <w:szCs w:val="22"/>
                <w:lang w:val="ro-RO"/>
              </w:rPr>
              <w:t>periodică a acestora, inclusiv i</w:t>
            </w:r>
            <w:r w:rsidRPr="00956650">
              <w:rPr>
                <w:rFonts w:eastAsia="Times New Roman" w:cstheme="minorHAnsi"/>
                <w:color w:val="202124"/>
                <w:sz w:val="22"/>
                <w:szCs w:val="22"/>
                <w:lang w:val="ro-RO"/>
              </w:rPr>
              <w:t>mplementarea măsurilor de adaptare suplimentare, după caz</w:t>
            </w:r>
            <w:r w:rsidR="00F7629A" w:rsidRPr="00956650">
              <w:rPr>
                <w:rFonts w:eastAsia="Times New Roman" w:cstheme="minorHAnsi"/>
                <w:color w:val="202124"/>
                <w:sz w:val="22"/>
                <w:szCs w:val="22"/>
                <w:lang w:val="ro-RO"/>
              </w:rPr>
              <w:t xml:space="preserve"> dacă sunt identificate noi riscuri;</w:t>
            </w:r>
          </w:p>
          <w:p w14:paraId="0602F546" w14:textId="77777777" w:rsidR="00327593" w:rsidRPr="00956650" w:rsidRDefault="00F7629A"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b/>
                <w:bCs/>
                <w:color w:val="202124"/>
                <w:sz w:val="22"/>
                <w:szCs w:val="22"/>
                <w:lang w:val="ro-RO"/>
              </w:rPr>
            </w:pPr>
            <w:r w:rsidRPr="00956650">
              <w:rPr>
                <w:rFonts w:eastAsia="Times New Roman" w:cstheme="minorHAnsi"/>
                <w:color w:val="202124"/>
                <w:sz w:val="22"/>
                <w:szCs w:val="22"/>
                <w:lang w:val="ro-RO"/>
              </w:rPr>
              <w:t>Monitorizarea</w:t>
            </w:r>
            <w:r w:rsidR="00327593" w:rsidRPr="00956650">
              <w:rPr>
                <w:rFonts w:eastAsia="Times New Roman" w:cstheme="minorHAnsi"/>
                <w:color w:val="202124"/>
                <w:sz w:val="22"/>
                <w:szCs w:val="22"/>
                <w:lang w:val="ro-RO"/>
              </w:rPr>
              <w:t xml:space="preserve"> emisiilor de GES din proiect (și sau grup de proiecte) în legătură cu impactu</w:t>
            </w:r>
            <w:r w:rsidRPr="00956650">
              <w:rPr>
                <w:rFonts w:eastAsia="Times New Roman" w:cstheme="minorHAnsi"/>
                <w:color w:val="202124"/>
                <w:sz w:val="22"/>
                <w:szCs w:val="22"/>
                <w:lang w:val="ro-RO"/>
              </w:rPr>
              <w:t>l</w:t>
            </w:r>
            <w:r w:rsidR="00327593" w:rsidRPr="00956650">
              <w:rPr>
                <w:rFonts w:eastAsia="Times New Roman" w:cstheme="minorHAnsi"/>
                <w:color w:val="202124"/>
                <w:sz w:val="22"/>
                <w:szCs w:val="22"/>
                <w:lang w:val="ro-RO"/>
              </w:rPr>
              <w:t xml:space="preserve"> prevăzut (sau țintele relevante atunci când sunt stabilite, la nivel de plan, de exemplu)</w:t>
            </w:r>
          </w:p>
          <w:p w14:paraId="516994B0" w14:textId="7E642DC9" w:rsidR="00443F64" w:rsidRPr="00956650" w:rsidRDefault="00443F64"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b/>
                <w:bCs/>
                <w:color w:val="202124"/>
                <w:sz w:val="22"/>
                <w:szCs w:val="22"/>
                <w:lang w:val="ro-RO"/>
              </w:rPr>
            </w:pPr>
            <w:r w:rsidRPr="00956650">
              <w:rPr>
                <w:rFonts w:eastAsia="Times New Roman" w:cstheme="minorHAnsi"/>
                <w:lang w:val="ro-RO"/>
              </w:rPr>
              <w:t xml:space="preserve">Aplicarea și monitorizarea planului </w:t>
            </w:r>
            <w:r w:rsidRPr="00956650">
              <w:rPr>
                <w:rFonts w:eastAsia="Times New Roman" w:cstheme="minorHAnsi"/>
                <w:color w:val="202124"/>
                <w:sz w:val="22"/>
                <w:szCs w:val="22"/>
                <w:lang w:val="ro-RO"/>
              </w:rPr>
              <w:t>de dezafectare a infrastructurii prin raportare la elementele constructive executate, inclusiv măsurile de economie circulară, acolo unde este cazul</w:t>
            </w:r>
          </w:p>
        </w:tc>
      </w:tr>
      <w:tr w:rsidR="00327593" w:rsidRPr="00956650" w14:paraId="09E801AC" w14:textId="77777777" w:rsidTr="00C97B27">
        <w:trPr>
          <w:trHeight w:val="631"/>
        </w:trPr>
        <w:tc>
          <w:tcPr>
            <w:tcW w:w="2553" w:type="dxa"/>
            <w:tcBorders>
              <w:top w:val="single" w:sz="8" w:space="0" w:color="000000"/>
              <w:left w:val="single" w:sz="8" w:space="0" w:color="000000"/>
              <w:bottom w:val="single" w:sz="8" w:space="0" w:color="000000"/>
              <w:right w:val="single" w:sz="8" w:space="0" w:color="000000"/>
            </w:tcBorders>
            <w:shd w:val="clear" w:color="auto" w:fill="2F5496" w:themeFill="accent1" w:themeFillShade="BF"/>
            <w:hideMark/>
          </w:tcPr>
          <w:p w14:paraId="1834287F" w14:textId="5CC914C4" w:rsidR="00327593" w:rsidRPr="00956650" w:rsidRDefault="00CF6DA0" w:rsidP="0010659C">
            <w:pPr>
              <w:jc w:val="both"/>
              <w:rPr>
                <w:rFonts w:cstheme="minorHAnsi"/>
                <w:color w:val="FFFFFF" w:themeColor="background1"/>
                <w:sz w:val="22"/>
                <w:szCs w:val="22"/>
                <w:lang w:val="ro-RO" w:eastAsia="en-US"/>
              </w:rPr>
            </w:pPr>
            <w:r w:rsidRPr="00956650">
              <w:rPr>
                <w:rFonts w:cstheme="minorHAnsi"/>
                <w:color w:val="FFFFFF" w:themeColor="background1"/>
                <w:sz w:val="22"/>
                <w:szCs w:val="22"/>
                <w:lang w:val="ro-RO" w:eastAsia="en-US"/>
              </w:rPr>
              <w:t>Scoatere din uz/folosință</w:t>
            </w:r>
          </w:p>
        </w:tc>
        <w:tc>
          <w:tcPr>
            <w:tcW w:w="7796" w:type="dxa"/>
            <w:tcBorders>
              <w:top w:val="single" w:sz="8" w:space="0" w:color="000000"/>
              <w:left w:val="single" w:sz="8" w:space="0" w:color="000000"/>
              <w:bottom w:val="single" w:sz="8" w:space="0" w:color="000000"/>
              <w:right w:val="single" w:sz="8" w:space="0" w:color="000000"/>
            </w:tcBorders>
            <w:hideMark/>
          </w:tcPr>
          <w:p w14:paraId="24025E4A" w14:textId="5AAD35F5" w:rsidR="00327593" w:rsidRPr="00956650" w:rsidRDefault="00443F64" w:rsidP="0010659C">
            <w:pPr>
              <w:pStyle w:val="ListParagraph"/>
              <w:numPr>
                <w:ilvl w:val="0"/>
                <w:numId w:val="23"/>
              </w:numPr>
              <w:shd w:val="clear" w:color="auto" w:fill="F8F9FA"/>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eastAsia="Times New Roman" w:cstheme="minorHAnsi"/>
                <w:color w:val="202124"/>
                <w:sz w:val="22"/>
                <w:szCs w:val="22"/>
                <w:lang w:val="ro-RO"/>
              </w:rPr>
            </w:pPr>
            <w:r w:rsidRPr="00956650">
              <w:rPr>
                <w:rFonts w:eastAsia="Times New Roman" w:cstheme="minorHAnsi"/>
                <w:lang w:val="ro-RO"/>
              </w:rPr>
              <w:t xml:space="preserve">Aplicarea și monitorizarea </w:t>
            </w:r>
            <w:r w:rsidR="00DB2875" w:rsidRPr="00956650">
              <w:rPr>
                <w:rFonts w:eastAsia="Times New Roman" w:cstheme="minorHAnsi"/>
                <w:color w:val="202124"/>
                <w:sz w:val="22"/>
                <w:szCs w:val="22"/>
                <w:lang w:val="ro-RO"/>
              </w:rPr>
              <w:t>monitorizarea p</w:t>
            </w:r>
            <w:r w:rsidR="00327593" w:rsidRPr="00956650">
              <w:rPr>
                <w:rFonts w:eastAsia="Times New Roman" w:cstheme="minorHAnsi"/>
                <w:color w:val="202124"/>
                <w:sz w:val="22"/>
                <w:szCs w:val="22"/>
                <w:lang w:val="ro-RO"/>
              </w:rPr>
              <w:t>lanul</w:t>
            </w:r>
            <w:r w:rsidRPr="00956650">
              <w:rPr>
                <w:rFonts w:eastAsia="Times New Roman" w:cstheme="minorHAnsi"/>
                <w:color w:val="202124"/>
                <w:sz w:val="22"/>
                <w:szCs w:val="22"/>
                <w:lang w:val="ro-RO"/>
              </w:rPr>
              <w:t>ui</w:t>
            </w:r>
            <w:r w:rsidR="00327593" w:rsidRPr="00956650">
              <w:rPr>
                <w:rFonts w:eastAsia="Times New Roman" w:cstheme="minorHAnsi"/>
                <w:color w:val="202124"/>
                <w:sz w:val="22"/>
                <w:szCs w:val="22"/>
                <w:lang w:val="ro-RO"/>
              </w:rPr>
              <w:t xml:space="preserve"> de dezafectare și implementarea acestuia </w:t>
            </w:r>
            <w:r w:rsidRPr="00956650">
              <w:rPr>
                <w:rFonts w:eastAsia="Times New Roman" w:cstheme="minorHAnsi"/>
                <w:color w:val="202124"/>
                <w:sz w:val="22"/>
                <w:szCs w:val="22"/>
                <w:lang w:val="ro-RO"/>
              </w:rPr>
              <w:t>luâandu-se în considerare</w:t>
            </w:r>
            <w:r w:rsidR="00327593" w:rsidRPr="00956650">
              <w:rPr>
                <w:rFonts w:eastAsia="Times New Roman" w:cstheme="minorHAnsi"/>
                <w:color w:val="202124"/>
                <w:sz w:val="22"/>
                <w:szCs w:val="22"/>
                <w:lang w:val="ro-RO"/>
              </w:rPr>
              <w:t xml:space="preserve"> implicații</w:t>
            </w:r>
            <w:r w:rsidRPr="00956650">
              <w:rPr>
                <w:rFonts w:eastAsia="Times New Roman" w:cstheme="minorHAnsi"/>
                <w:color w:val="202124"/>
                <w:sz w:val="22"/>
                <w:szCs w:val="22"/>
                <w:lang w:val="ro-RO"/>
              </w:rPr>
              <w:t>le</w:t>
            </w:r>
            <w:r w:rsidR="00327593" w:rsidRPr="00956650">
              <w:rPr>
                <w:rFonts w:eastAsia="Times New Roman" w:cstheme="minorHAnsi"/>
                <w:color w:val="202124"/>
                <w:sz w:val="22"/>
                <w:szCs w:val="22"/>
                <w:lang w:val="ro-RO"/>
              </w:rPr>
              <w:t xml:space="preserve"> asupra rezilienței activelor de mediu, sociale și economice aferente și a emisiilor de GES cauzate de </w:t>
            </w:r>
            <w:r w:rsidR="00B30A88" w:rsidRPr="00956650">
              <w:rPr>
                <w:rFonts w:eastAsia="Times New Roman" w:cstheme="minorHAnsi"/>
                <w:color w:val="202124"/>
                <w:sz w:val="22"/>
                <w:szCs w:val="22"/>
                <w:lang w:val="ro-RO"/>
              </w:rPr>
              <w:t>scoaterea din uz/desmembrarea/dezafectarea</w:t>
            </w:r>
            <w:r w:rsidR="00327593" w:rsidRPr="00956650">
              <w:rPr>
                <w:rFonts w:eastAsia="Times New Roman" w:cstheme="minorHAnsi"/>
                <w:color w:val="202124"/>
                <w:sz w:val="22"/>
                <w:szCs w:val="22"/>
                <w:lang w:val="ro-RO"/>
              </w:rPr>
              <w:t xml:space="preserve"> infrastructurii.</w:t>
            </w:r>
          </w:p>
        </w:tc>
      </w:tr>
    </w:tbl>
    <w:p w14:paraId="63EF2800" w14:textId="77777777" w:rsidR="0041329B" w:rsidRPr="00956650" w:rsidRDefault="0041329B" w:rsidP="0010659C">
      <w:pPr>
        <w:jc w:val="both"/>
        <w:rPr>
          <w:rFonts w:asciiTheme="minorHAnsi" w:hAnsiTheme="minorHAnsi"/>
          <w:sz w:val="22"/>
          <w:szCs w:val="22"/>
          <w:lang w:val="ro-RO"/>
        </w:rPr>
      </w:pPr>
    </w:p>
    <w:p w14:paraId="58D64AD6" w14:textId="10608E21" w:rsidR="0041329B" w:rsidRPr="00956650" w:rsidRDefault="0041329B" w:rsidP="0010659C">
      <w:pPr>
        <w:jc w:val="both"/>
        <w:rPr>
          <w:rFonts w:asciiTheme="minorHAnsi" w:hAnsiTheme="minorHAnsi"/>
          <w:sz w:val="22"/>
          <w:szCs w:val="22"/>
          <w:lang w:val="ro-RO"/>
        </w:rPr>
      </w:pPr>
    </w:p>
    <w:p w14:paraId="63393F36" w14:textId="263AE671" w:rsidR="00007542" w:rsidRPr="00956650" w:rsidRDefault="00007542" w:rsidP="0010659C">
      <w:pPr>
        <w:jc w:val="both"/>
        <w:rPr>
          <w:rFonts w:asciiTheme="minorHAnsi" w:hAnsiTheme="minorHAnsi"/>
          <w:sz w:val="22"/>
          <w:szCs w:val="22"/>
          <w:lang w:val="ro-RO"/>
        </w:rPr>
      </w:pPr>
    </w:p>
    <w:p w14:paraId="3CA73F23" w14:textId="772E037E" w:rsidR="00007542" w:rsidRPr="00956650" w:rsidRDefault="00007542" w:rsidP="0010659C">
      <w:pPr>
        <w:jc w:val="both"/>
        <w:rPr>
          <w:rFonts w:asciiTheme="minorHAnsi" w:hAnsiTheme="minorHAnsi"/>
          <w:sz w:val="22"/>
          <w:szCs w:val="22"/>
          <w:lang w:val="ro-RO"/>
        </w:rPr>
      </w:pPr>
    </w:p>
    <w:p w14:paraId="3B48FA8D" w14:textId="79C0BDC6" w:rsidR="00007542" w:rsidRPr="00956650" w:rsidRDefault="00007542" w:rsidP="0010659C">
      <w:pPr>
        <w:jc w:val="both"/>
        <w:rPr>
          <w:rFonts w:asciiTheme="minorHAnsi" w:hAnsiTheme="minorHAnsi"/>
          <w:sz w:val="22"/>
          <w:szCs w:val="22"/>
          <w:lang w:val="ro-RO"/>
        </w:rPr>
      </w:pPr>
    </w:p>
    <w:p w14:paraId="723D4ADD" w14:textId="346DFCE4" w:rsidR="00007542" w:rsidRPr="00956650" w:rsidRDefault="00007542" w:rsidP="0010659C">
      <w:pPr>
        <w:jc w:val="both"/>
        <w:rPr>
          <w:rFonts w:asciiTheme="minorHAnsi" w:hAnsiTheme="minorHAnsi"/>
          <w:sz w:val="22"/>
          <w:szCs w:val="22"/>
          <w:lang w:val="ro-RO"/>
        </w:rPr>
      </w:pPr>
    </w:p>
    <w:p w14:paraId="7A8B935C" w14:textId="77777777" w:rsidR="00007542" w:rsidRPr="00956650" w:rsidRDefault="00007542" w:rsidP="0010659C">
      <w:pPr>
        <w:jc w:val="both"/>
        <w:rPr>
          <w:rFonts w:asciiTheme="minorHAnsi" w:hAnsiTheme="minorHAnsi"/>
          <w:sz w:val="22"/>
          <w:szCs w:val="22"/>
          <w:lang w:val="ro-RO"/>
        </w:rPr>
      </w:pPr>
    </w:p>
    <w:p w14:paraId="4ABA97CB" w14:textId="7D9777E2" w:rsidR="00007542" w:rsidRPr="00956650" w:rsidRDefault="00007542" w:rsidP="0010659C">
      <w:pPr>
        <w:pStyle w:val="Heading1"/>
        <w:jc w:val="both"/>
        <w:rPr>
          <w:rFonts w:asciiTheme="minorHAnsi" w:hAnsiTheme="minorHAnsi" w:cstheme="minorHAnsi"/>
          <w:lang w:val="ro-RO"/>
        </w:rPr>
      </w:pPr>
      <w:bookmarkStart w:id="6" w:name="_Toc128744923"/>
      <w:r w:rsidRPr="00956650">
        <w:rPr>
          <w:rFonts w:asciiTheme="minorHAnsi" w:hAnsiTheme="minorHAnsi" w:cstheme="minorHAnsi"/>
          <w:lang w:val="ro-RO"/>
        </w:rPr>
        <w:lastRenderedPageBreak/>
        <w:t>ANEXA 1 – GRILĂ PRIVIND NECESITATEA PARCURGERII ANALIZEI PRIVIND IMUNIZAREA LA SCHIMBĂRILE CLIMATICE IN SECTORUL DE APA/APA UZATA</w:t>
      </w:r>
      <w:bookmarkEnd w:id="6"/>
      <w:r w:rsidRPr="00956650">
        <w:rPr>
          <w:rFonts w:asciiTheme="minorHAnsi" w:hAnsiTheme="minorHAnsi" w:cstheme="minorHAnsi"/>
          <w:lang w:val="ro-RO"/>
        </w:rPr>
        <w:t xml:space="preserve"> </w:t>
      </w:r>
    </w:p>
    <w:p w14:paraId="36DF0573" w14:textId="2C9FDF28" w:rsidR="00007542" w:rsidRPr="00956650" w:rsidRDefault="00007542" w:rsidP="0010659C">
      <w:pPr>
        <w:jc w:val="both"/>
        <w:rPr>
          <w:lang w:val="ro-RO"/>
        </w:rPr>
      </w:pPr>
    </w:p>
    <w:p w14:paraId="1FDBBD02" w14:textId="58F97F6E" w:rsidR="008D54EC" w:rsidRPr="00956650" w:rsidRDefault="008D54EC" w:rsidP="008D54EC">
      <w:pPr>
        <w:jc w:val="both"/>
        <w:rPr>
          <w:b w:val="0"/>
          <w:bCs w:val="0"/>
          <w:snapToGrid w:val="0"/>
          <w:sz w:val="22"/>
          <w:szCs w:val="22"/>
          <w:lang w:val="ro-RO"/>
        </w:rPr>
      </w:pPr>
      <w:r w:rsidRPr="00956650">
        <w:rPr>
          <w:b w:val="0"/>
          <w:bCs w:val="0"/>
          <w:sz w:val="22"/>
          <w:szCs w:val="22"/>
          <w:lang w:val="ro-RO"/>
        </w:rPr>
        <w:t xml:space="preserve">Subsemnatul </w:t>
      </w:r>
      <w:r w:rsidRPr="00956650">
        <w:rPr>
          <w:b w:val="0"/>
          <w:bCs w:val="0"/>
          <w:sz w:val="22"/>
          <w:szCs w:val="22"/>
          <w:lang w:val="ro-RO" w:eastAsia="sk-SK"/>
        </w:rPr>
        <w:t xml:space="preserve">... ,CNP ... , </w:t>
      </w:r>
      <w:r w:rsidRPr="00956650">
        <w:rPr>
          <w:b w:val="0"/>
          <w:bCs w:val="0"/>
          <w:sz w:val="22"/>
          <w:szCs w:val="22"/>
          <w:lang w:val="ro-RO"/>
        </w:rPr>
        <w:t xml:space="preserve">posesor al CI seria </w:t>
      </w:r>
      <w:r w:rsidRPr="00956650">
        <w:rPr>
          <w:b w:val="0"/>
          <w:bCs w:val="0"/>
          <w:sz w:val="22"/>
          <w:szCs w:val="22"/>
          <w:lang w:val="ro-RO" w:eastAsia="sk-SK"/>
        </w:rPr>
        <w:t>...</w:t>
      </w:r>
      <w:r w:rsidRPr="00956650">
        <w:rPr>
          <w:b w:val="0"/>
          <w:bCs w:val="0"/>
          <w:sz w:val="22"/>
          <w:szCs w:val="22"/>
          <w:lang w:val="ro-RO"/>
        </w:rPr>
        <w:t xml:space="preserve"> nr. </w:t>
      </w:r>
      <w:r w:rsidRPr="00956650">
        <w:rPr>
          <w:b w:val="0"/>
          <w:bCs w:val="0"/>
          <w:sz w:val="22"/>
          <w:szCs w:val="22"/>
          <w:lang w:val="ro-RO" w:eastAsia="sk-SK"/>
        </w:rPr>
        <w:t>...</w:t>
      </w:r>
      <w:r w:rsidRPr="00956650">
        <w:rPr>
          <w:b w:val="0"/>
          <w:bCs w:val="0"/>
          <w:sz w:val="22"/>
          <w:szCs w:val="22"/>
          <w:lang w:val="ro-RO"/>
        </w:rPr>
        <w:t xml:space="preserve">, eliberată de </w:t>
      </w:r>
      <w:r w:rsidRPr="00956650">
        <w:rPr>
          <w:b w:val="0"/>
          <w:bCs w:val="0"/>
          <w:sz w:val="22"/>
          <w:szCs w:val="22"/>
          <w:lang w:val="ro-RO" w:eastAsia="sk-SK"/>
        </w:rPr>
        <w:t>...</w:t>
      </w:r>
      <w:r w:rsidRPr="00956650">
        <w:rPr>
          <w:b w:val="0"/>
          <w:bCs w:val="0"/>
          <w:sz w:val="22"/>
          <w:szCs w:val="22"/>
          <w:lang w:val="ro-RO"/>
        </w:rPr>
        <w:t xml:space="preserve">,  în calitate de </w:t>
      </w:r>
      <w:r w:rsidRPr="00956650">
        <w:rPr>
          <w:b w:val="0"/>
          <w:bCs w:val="0"/>
          <w:i/>
          <w:iCs/>
          <w:sz w:val="22"/>
          <w:szCs w:val="22"/>
          <w:lang w:val="ro-RO" w:eastAsia="sk-SK"/>
        </w:rPr>
        <w:t xml:space="preserve">reprezentant legal </w:t>
      </w:r>
      <w:r w:rsidRPr="00956650">
        <w:rPr>
          <w:b w:val="0"/>
          <w:bCs w:val="0"/>
          <w:sz w:val="22"/>
          <w:szCs w:val="22"/>
          <w:lang w:val="ro-RO"/>
        </w:rPr>
        <w:t xml:space="preserve">al solicitantului/liderului de parteneriat .... </w:t>
      </w:r>
      <w:r w:rsidRPr="00956650">
        <w:rPr>
          <w:b w:val="0"/>
          <w:bCs w:val="0"/>
          <w:i/>
          <w:iCs/>
          <w:sz w:val="22"/>
          <w:szCs w:val="22"/>
          <w:lang w:val="ro-RO" w:eastAsia="sk-SK"/>
        </w:rPr>
        <w:t>(completaţi cu denumirea organizaţiei solicitante)</w:t>
      </w:r>
      <w:r w:rsidRPr="00956650">
        <w:rPr>
          <w:b w:val="0"/>
          <w:bCs w:val="0"/>
          <w:snapToGrid w:val="0"/>
          <w:sz w:val="22"/>
          <w:szCs w:val="22"/>
          <w:lang w:val="ro-RO"/>
        </w:rPr>
        <w:t>,</w:t>
      </w:r>
      <w:r w:rsidRPr="00956650">
        <w:rPr>
          <w:b w:val="0"/>
          <w:bCs w:val="0"/>
          <w:sz w:val="22"/>
          <w:szCs w:val="22"/>
          <w:lang w:val="ro-RO"/>
        </w:rPr>
        <w:t xml:space="preserve"> avȃnd în vedere responsabilităţile stabilite în vederea implementării și exploatării investiţiei conform proiectului/Acordului de parteneriat </w:t>
      </w:r>
      <w:r w:rsidRPr="00956650">
        <w:rPr>
          <w:b w:val="0"/>
          <w:bCs w:val="0"/>
          <w:i/>
          <w:sz w:val="22"/>
          <w:szCs w:val="22"/>
          <w:lang w:val="ro-RO"/>
        </w:rPr>
        <w:t>(a se menţine doar varianta aplicabilă</w:t>
      </w:r>
      <w:r w:rsidRPr="00956650">
        <w:rPr>
          <w:b w:val="0"/>
          <w:bCs w:val="0"/>
          <w:sz w:val="22"/>
          <w:szCs w:val="22"/>
          <w:lang w:val="ro-RO"/>
        </w:rPr>
        <w:t xml:space="preserve">) și </w:t>
      </w:r>
      <w:r w:rsidRPr="00956650">
        <w:rPr>
          <w:b w:val="0"/>
          <w:bCs w:val="0"/>
          <w:snapToGrid w:val="0"/>
          <w:sz w:val="22"/>
          <w:szCs w:val="22"/>
          <w:lang w:val="ro-RO"/>
        </w:rPr>
        <w:t>cunoscând că declararea necorespunzătoare a adevǎrului, inclusiv prin omisiune, constituie infracţiune şi este pedepsită de legea penală, declar că următoarele informații sunt reale și corecte:</w:t>
      </w:r>
    </w:p>
    <w:p w14:paraId="5084EB3B" w14:textId="16410F00" w:rsidR="008D54EC" w:rsidRPr="00956650" w:rsidRDefault="008D54EC" w:rsidP="0010659C">
      <w:pPr>
        <w:jc w:val="both"/>
        <w:rPr>
          <w:lang w:val="ro-RO"/>
        </w:rPr>
      </w:pPr>
    </w:p>
    <w:p w14:paraId="58E9414D" w14:textId="77777777" w:rsidR="008D54EC" w:rsidRPr="00956650" w:rsidRDefault="008D54EC" w:rsidP="0010659C">
      <w:pPr>
        <w:jc w:val="both"/>
        <w:rPr>
          <w:lang w:val="ro-RO"/>
        </w:rPr>
      </w:pPr>
    </w:p>
    <w:tbl>
      <w:tblPr>
        <w:tblStyle w:val="GridTable5Dark-Accent1"/>
        <w:tblW w:w="10490" w:type="dxa"/>
        <w:tblLook w:val="04A0" w:firstRow="1" w:lastRow="0" w:firstColumn="1" w:lastColumn="0" w:noHBand="0" w:noVBand="1"/>
      </w:tblPr>
      <w:tblGrid>
        <w:gridCol w:w="736"/>
        <w:gridCol w:w="3830"/>
        <w:gridCol w:w="1048"/>
        <w:gridCol w:w="1757"/>
        <w:gridCol w:w="3119"/>
      </w:tblGrid>
      <w:tr w:rsidR="009D1716" w:rsidRPr="00956650" w14:paraId="70EFCC9A" w14:textId="4FA9ACD5" w:rsidTr="009D1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18D93DE8" w14:textId="276F3679" w:rsidR="00007542" w:rsidRPr="00956650" w:rsidRDefault="00007542" w:rsidP="0010659C">
            <w:pPr>
              <w:jc w:val="both"/>
              <w:rPr>
                <w:lang w:val="ro-RO"/>
              </w:rPr>
            </w:pPr>
            <w:r w:rsidRPr="00956650">
              <w:rPr>
                <w:lang w:val="ro-RO"/>
              </w:rPr>
              <w:t>Nr.</w:t>
            </w:r>
          </w:p>
        </w:tc>
        <w:tc>
          <w:tcPr>
            <w:tcW w:w="3830" w:type="dxa"/>
          </w:tcPr>
          <w:p w14:paraId="6128B177" w14:textId="767CD09C" w:rsidR="00007542" w:rsidRPr="00956650" w:rsidRDefault="00007542" w:rsidP="0010659C">
            <w:pPr>
              <w:jc w:val="both"/>
              <w:cnfStyle w:val="100000000000" w:firstRow="1" w:lastRow="0" w:firstColumn="0" w:lastColumn="0" w:oddVBand="0" w:evenVBand="0" w:oddHBand="0" w:evenHBand="0" w:firstRowFirstColumn="0" w:firstRowLastColumn="0" w:lastRowFirstColumn="0" w:lastRowLastColumn="0"/>
              <w:rPr>
                <w:lang w:val="ro-RO"/>
              </w:rPr>
            </w:pPr>
            <w:r w:rsidRPr="00956650">
              <w:rPr>
                <w:lang w:val="ro-RO"/>
              </w:rPr>
              <w:t>Intrebare</w:t>
            </w:r>
          </w:p>
        </w:tc>
        <w:tc>
          <w:tcPr>
            <w:tcW w:w="1048" w:type="dxa"/>
          </w:tcPr>
          <w:p w14:paraId="712D074E" w14:textId="1440BA96" w:rsidR="00007542" w:rsidRPr="00956650" w:rsidRDefault="00007542" w:rsidP="0010659C">
            <w:pPr>
              <w:jc w:val="both"/>
              <w:cnfStyle w:val="100000000000" w:firstRow="1" w:lastRow="0" w:firstColumn="0" w:lastColumn="0" w:oddVBand="0" w:evenVBand="0" w:oddHBand="0" w:evenHBand="0" w:firstRowFirstColumn="0" w:firstRowLastColumn="0" w:lastRowFirstColumn="0" w:lastRowLastColumn="0"/>
              <w:rPr>
                <w:lang w:val="ro-RO"/>
              </w:rPr>
            </w:pPr>
            <w:r w:rsidRPr="00956650">
              <w:rPr>
                <w:lang w:val="ro-RO"/>
              </w:rPr>
              <w:t>Raspuns DA/NU</w:t>
            </w:r>
          </w:p>
        </w:tc>
        <w:tc>
          <w:tcPr>
            <w:tcW w:w="1757" w:type="dxa"/>
          </w:tcPr>
          <w:p w14:paraId="677E3CCF" w14:textId="064B5EA9" w:rsidR="00007542" w:rsidRPr="00956650" w:rsidRDefault="00007542" w:rsidP="0010659C">
            <w:pPr>
              <w:jc w:val="both"/>
              <w:cnfStyle w:val="100000000000" w:firstRow="1" w:lastRow="0" w:firstColumn="0" w:lastColumn="0" w:oddVBand="0" w:evenVBand="0" w:oddHBand="0" w:evenHBand="0" w:firstRowFirstColumn="0" w:firstRowLastColumn="0" w:lastRowFirstColumn="0" w:lastRowLastColumn="0"/>
              <w:rPr>
                <w:lang w:val="ro-RO"/>
              </w:rPr>
            </w:pPr>
            <w:r w:rsidRPr="00956650">
              <w:rPr>
                <w:lang w:val="ro-RO"/>
              </w:rPr>
              <w:t>Justificare raspuns</w:t>
            </w:r>
          </w:p>
        </w:tc>
        <w:tc>
          <w:tcPr>
            <w:tcW w:w="3119" w:type="dxa"/>
          </w:tcPr>
          <w:p w14:paraId="3B584CAF" w14:textId="34C98222" w:rsidR="00007542" w:rsidRPr="00956650" w:rsidRDefault="00007542" w:rsidP="0010659C">
            <w:pPr>
              <w:jc w:val="both"/>
              <w:cnfStyle w:val="100000000000" w:firstRow="1" w:lastRow="0" w:firstColumn="0" w:lastColumn="0" w:oddVBand="0" w:evenVBand="0" w:oddHBand="0" w:evenHBand="0" w:firstRowFirstColumn="0" w:firstRowLastColumn="0" w:lastRowFirstColumn="0" w:lastRowLastColumn="0"/>
              <w:rPr>
                <w:lang w:val="ro-RO"/>
              </w:rPr>
            </w:pPr>
            <w:r w:rsidRPr="00956650">
              <w:rPr>
                <w:lang w:val="ro-RO"/>
              </w:rPr>
              <w:t>Acțiune</w:t>
            </w:r>
          </w:p>
        </w:tc>
      </w:tr>
      <w:tr w:rsidR="00827C6B" w:rsidRPr="00956650" w14:paraId="285C1627" w14:textId="77777777"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17BAB84C" w14:textId="48B8E8FC" w:rsidR="00827C6B" w:rsidRPr="00956650" w:rsidRDefault="00827C6B" w:rsidP="0010659C">
            <w:pPr>
              <w:jc w:val="both"/>
              <w:rPr>
                <w:lang w:val="ro-RO"/>
              </w:rPr>
            </w:pPr>
            <w:r w:rsidRPr="00956650">
              <w:rPr>
                <w:lang w:val="ro-RO"/>
              </w:rPr>
              <w:t>A.</w:t>
            </w:r>
          </w:p>
        </w:tc>
        <w:tc>
          <w:tcPr>
            <w:tcW w:w="9754" w:type="dxa"/>
            <w:gridSpan w:val="4"/>
          </w:tcPr>
          <w:p w14:paraId="55DA076F" w14:textId="03A08FC6" w:rsidR="00827C6B" w:rsidRPr="00956650" w:rsidRDefault="00827C6B"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75268E">
              <w:rPr>
                <w:lang w:val="ro-RO"/>
              </w:rPr>
              <w:t>Pentru proiecte etapizate în conformitate cu prevederile art</w:t>
            </w:r>
            <w:r w:rsidR="009D1716" w:rsidRPr="0075268E">
              <w:rPr>
                <w:lang w:val="ro-RO"/>
              </w:rPr>
              <w:t>.</w:t>
            </w:r>
            <w:r w:rsidRPr="0075268E">
              <w:rPr>
                <w:lang w:val="ro-RO"/>
              </w:rPr>
              <w:t xml:space="preserve"> 118 din Regulamentul 1060/2021</w:t>
            </w:r>
            <w:r w:rsidR="0010659C" w:rsidRPr="0075268E">
              <w:rPr>
                <w:lang w:val="ro-RO"/>
              </w:rPr>
              <w:t>,</w:t>
            </w:r>
            <w:r w:rsidRPr="0075268E">
              <w:rPr>
                <w:lang w:val="ro-RO"/>
              </w:rPr>
              <w:t xml:space="preserve"> cu modificările și completările ulterioare</w:t>
            </w:r>
          </w:p>
        </w:tc>
      </w:tr>
      <w:tr w:rsidR="00EA0774" w:rsidRPr="00956650" w14:paraId="47BE6C1F" w14:textId="77777777" w:rsidTr="009D1716">
        <w:tc>
          <w:tcPr>
            <w:cnfStyle w:val="001000000000" w:firstRow="0" w:lastRow="0" w:firstColumn="1" w:lastColumn="0" w:oddVBand="0" w:evenVBand="0" w:oddHBand="0" w:evenHBand="0" w:firstRowFirstColumn="0" w:firstRowLastColumn="0" w:lastRowFirstColumn="0" w:lastRowLastColumn="0"/>
            <w:tcW w:w="736" w:type="dxa"/>
          </w:tcPr>
          <w:p w14:paraId="07C5B365" w14:textId="796A17F0" w:rsidR="00EA0774" w:rsidRPr="00956650" w:rsidRDefault="00EA0774" w:rsidP="0010659C">
            <w:pPr>
              <w:jc w:val="both"/>
              <w:rPr>
                <w:lang w:val="ro-RO"/>
              </w:rPr>
            </w:pPr>
            <w:r w:rsidRPr="00956650">
              <w:rPr>
                <w:lang w:val="ro-RO"/>
              </w:rPr>
              <w:t>1.</w:t>
            </w:r>
          </w:p>
        </w:tc>
        <w:tc>
          <w:tcPr>
            <w:tcW w:w="3830" w:type="dxa"/>
          </w:tcPr>
          <w:p w14:paraId="467FCFD4" w14:textId="0CA976DE" w:rsidR="00EA0774" w:rsidRPr="00956650" w:rsidRDefault="00EA0774"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Proiectul a parcurs procedura de evaluare a impactului asupra mediului (EIM)</w:t>
            </w:r>
            <w:r w:rsidR="0035767C" w:rsidRPr="00956650">
              <w:rPr>
                <w:b w:val="0"/>
                <w:bCs w:val="0"/>
                <w:lang w:val="ro-RO"/>
              </w:rPr>
              <w:t xml:space="preserve"> dar care nu s-a finalizat cu acord de mediu</w:t>
            </w:r>
            <w:r w:rsidRPr="00956650">
              <w:rPr>
                <w:b w:val="0"/>
                <w:bCs w:val="0"/>
                <w:lang w:val="ro-RO"/>
              </w:rPr>
              <w:t>?</w:t>
            </w:r>
          </w:p>
        </w:tc>
        <w:tc>
          <w:tcPr>
            <w:tcW w:w="1048" w:type="dxa"/>
          </w:tcPr>
          <w:p w14:paraId="3054E350" w14:textId="77777777" w:rsidR="00EA0774" w:rsidRPr="00956650" w:rsidRDefault="00EA0774"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1757" w:type="dxa"/>
          </w:tcPr>
          <w:p w14:paraId="43A15219" w14:textId="77777777" w:rsidR="00EA0774" w:rsidRPr="00956650" w:rsidRDefault="00EA0774"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3119" w:type="dxa"/>
          </w:tcPr>
          <w:p w14:paraId="1ED7615A" w14:textId="217DEDBE" w:rsidR="00EA0774" w:rsidRPr="00956650" w:rsidRDefault="00AB6DCA"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Dacă răspunsul este DA la această întrebare procesul de imunizare la schimbările climatice se realizeaza pentru atenuarea</w:t>
            </w:r>
            <w:r w:rsidR="001804D4" w:rsidRPr="00956650">
              <w:rPr>
                <w:b w:val="0"/>
                <w:bCs w:val="0"/>
                <w:lang w:val="ro-RO"/>
              </w:rPr>
              <w:t>/adaptare</w:t>
            </w:r>
            <w:r w:rsidRPr="00956650">
              <w:rPr>
                <w:b w:val="0"/>
                <w:bCs w:val="0"/>
                <w:lang w:val="ro-RO"/>
              </w:rPr>
              <w:t xml:space="preserve"> schimbărilor climatice si va include atat etapa 1 (examinare) cât și etapa 2 cu o analiză detaliată.</w:t>
            </w:r>
          </w:p>
        </w:tc>
      </w:tr>
      <w:tr w:rsidR="009D1716" w:rsidRPr="00956650" w14:paraId="71325BD3" w14:textId="45829F3B"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3A89365E" w14:textId="422DDBF5" w:rsidR="00007542" w:rsidRPr="00956650" w:rsidRDefault="00C732CB" w:rsidP="0010659C">
            <w:pPr>
              <w:jc w:val="both"/>
              <w:rPr>
                <w:lang w:val="ro-RO"/>
              </w:rPr>
            </w:pPr>
            <w:r w:rsidRPr="00956650">
              <w:rPr>
                <w:lang w:val="ro-RO"/>
              </w:rPr>
              <w:t>2</w:t>
            </w:r>
            <w:r w:rsidR="00827C6B" w:rsidRPr="00956650">
              <w:rPr>
                <w:lang w:val="ro-RO"/>
              </w:rPr>
              <w:t>.</w:t>
            </w:r>
          </w:p>
        </w:tc>
        <w:tc>
          <w:tcPr>
            <w:tcW w:w="3830" w:type="dxa"/>
          </w:tcPr>
          <w:p w14:paraId="3CF788E5" w14:textId="68FDE158" w:rsidR="00007542" w:rsidRPr="00956650" w:rsidRDefault="0035653D" w:rsidP="0010659C">
            <w:pPr>
              <w:jc w:val="both"/>
              <w:cnfStyle w:val="000000100000" w:firstRow="0" w:lastRow="0" w:firstColumn="0" w:lastColumn="0" w:oddVBand="0" w:evenVBand="0" w:oddHBand="1" w:evenHBand="0" w:firstRowFirstColumn="0" w:firstRowLastColumn="0" w:lastRowFirstColumn="0" w:lastRowLastColumn="0"/>
              <w:rPr>
                <w:b w:val="0"/>
                <w:bCs w:val="0"/>
                <w:lang w:val="ro-RO"/>
              </w:rPr>
            </w:pPr>
            <w:r w:rsidRPr="00956650">
              <w:rPr>
                <w:b w:val="0"/>
                <w:bCs w:val="0"/>
                <w:lang w:val="ro-RO"/>
              </w:rPr>
              <w:t xml:space="preserve">A fost realizată procedura </w:t>
            </w:r>
            <w:r w:rsidR="0035767C" w:rsidRPr="00956650">
              <w:rPr>
                <w:b w:val="0"/>
                <w:bCs w:val="0"/>
                <w:lang w:val="ro-RO"/>
              </w:rPr>
              <w:t>(EIM)</w:t>
            </w:r>
            <w:r w:rsidRPr="00956650">
              <w:rPr>
                <w:b w:val="0"/>
                <w:bCs w:val="0"/>
                <w:lang w:val="ro-RO"/>
              </w:rPr>
              <w:t xml:space="preserve"> care s-a finalizat cu acord de mediu</w:t>
            </w:r>
            <w:r w:rsidR="00EA0774" w:rsidRPr="00956650">
              <w:rPr>
                <w:b w:val="0"/>
                <w:bCs w:val="0"/>
                <w:lang w:val="ro-RO"/>
              </w:rPr>
              <w:t xml:space="preserve">, dar contractele de finanțare au </w:t>
            </w:r>
            <w:r w:rsidR="00C732CB" w:rsidRPr="00956650">
              <w:rPr>
                <w:b w:val="0"/>
                <w:bCs w:val="0"/>
                <w:lang w:val="ro-RO"/>
              </w:rPr>
              <w:t>fost încheiate până la  31.12.2021, inclusiv, indiferent dacă au fost demarate sau nu lucrările de construire</w:t>
            </w:r>
            <w:r w:rsidRPr="00956650">
              <w:rPr>
                <w:b w:val="0"/>
                <w:bCs w:val="0"/>
                <w:lang w:val="ro-RO"/>
              </w:rPr>
              <w:t>?</w:t>
            </w:r>
          </w:p>
        </w:tc>
        <w:tc>
          <w:tcPr>
            <w:tcW w:w="1048" w:type="dxa"/>
          </w:tcPr>
          <w:p w14:paraId="7F4B7D5F" w14:textId="77777777" w:rsidR="00007542" w:rsidRPr="00956650" w:rsidRDefault="00007542"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1757" w:type="dxa"/>
          </w:tcPr>
          <w:p w14:paraId="0E15B0F5" w14:textId="77777777" w:rsidR="00007542" w:rsidRPr="00956650" w:rsidRDefault="00007542"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3119" w:type="dxa"/>
          </w:tcPr>
          <w:p w14:paraId="3F23631D" w14:textId="052BF443" w:rsidR="00007542" w:rsidRPr="00956650" w:rsidRDefault="00AB6DCA" w:rsidP="0010659C">
            <w:pPr>
              <w:jc w:val="both"/>
              <w:cnfStyle w:val="000000100000" w:firstRow="0" w:lastRow="0" w:firstColumn="0" w:lastColumn="0" w:oddVBand="0" w:evenVBand="0" w:oddHBand="1" w:evenHBand="0" w:firstRowFirstColumn="0" w:firstRowLastColumn="0" w:lastRowFirstColumn="0" w:lastRowLastColumn="0"/>
              <w:rPr>
                <w:b w:val="0"/>
                <w:bCs w:val="0"/>
                <w:lang w:val="ro-RO"/>
              </w:rPr>
            </w:pPr>
            <w:r w:rsidRPr="00956650">
              <w:rPr>
                <w:b w:val="0"/>
                <w:bCs w:val="0"/>
                <w:lang w:val="ro-RO"/>
              </w:rPr>
              <w:t>Dacă răspunsul este DA la această întrebare procesul de imunizare la schimbările climatice se realizeaza pentru atenuarea</w:t>
            </w:r>
            <w:r w:rsidR="001804D4" w:rsidRPr="00956650">
              <w:rPr>
                <w:b w:val="0"/>
                <w:bCs w:val="0"/>
                <w:lang w:val="ro-RO"/>
              </w:rPr>
              <w:t>/adaptare</w:t>
            </w:r>
            <w:r w:rsidRPr="00956650">
              <w:rPr>
                <w:b w:val="0"/>
                <w:bCs w:val="0"/>
                <w:lang w:val="ro-RO"/>
              </w:rPr>
              <w:t xml:space="preserve"> schimbărilor climatice si va include atat etapa 1 (examinare) cât și etapa 2 cu o analiză detaliată.</w:t>
            </w:r>
          </w:p>
        </w:tc>
      </w:tr>
      <w:tr w:rsidR="00EA0774" w:rsidRPr="00956650" w14:paraId="7F905F15" w14:textId="77777777" w:rsidTr="009D1716">
        <w:tc>
          <w:tcPr>
            <w:cnfStyle w:val="001000000000" w:firstRow="0" w:lastRow="0" w:firstColumn="1" w:lastColumn="0" w:oddVBand="0" w:evenVBand="0" w:oddHBand="0" w:evenHBand="0" w:firstRowFirstColumn="0" w:firstRowLastColumn="0" w:lastRowFirstColumn="0" w:lastRowLastColumn="0"/>
            <w:tcW w:w="736" w:type="dxa"/>
          </w:tcPr>
          <w:p w14:paraId="4AAE9CA5" w14:textId="745C19B2" w:rsidR="00EA0774" w:rsidRPr="00956650" w:rsidRDefault="00C732CB" w:rsidP="0010659C">
            <w:pPr>
              <w:jc w:val="both"/>
              <w:rPr>
                <w:lang w:val="ro-RO"/>
              </w:rPr>
            </w:pPr>
            <w:r w:rsidRPr="00956650">
              <w:rPr>
                <w:lang w:val="ro-RO"/>
              </w:rPr>
              <w:t>3</w:t>
            </w:r>
          </w:p>
        </w:tc>
        <w:tc>
          <w:tcPr>
            <w:tcW w:w="3830" w:type="dxa"/>
          </w:tcPr>
          <w:p w14:paraId="27BC4002" w14:textId="104F8F05" w:rsidR="00EA0774" w:rsidRPr="00956650" w:rsidRDefault="00C732CB"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 xml:space="preserve">A fost realizată procedura </w:t>
            </w:r>
            <w:r w:rsidR="0035767C" w:rsidRPr="00956650">
              <w:rPr>
                <w:b w:val="0"/>
                <w:bCs w:val="0"/>
                <w:lang w:val="ro-RO"/>
              </w:rPr>
              <w:t>(EIM)</w:t>
            </w:r>
            <w:r w:rsidRPr="00956650">
              <w:rPr>
                <w:b w:val="0"/>
                <w:bCs w:val="0"/>
                <w:lang w:val="ro-RO"/>
              </w:rPr>
              <w:t xml:space="preserve"> care s-a finalizat cu acord de mediu, dar contractele de finanțare au fost încheiate începând cu 01.01.2022, inclusiv</w:t>
            </w:r>
            <w:r w:rsidR="009D1716" w:rsidRPr="00956650">
              <w:rPr>
                <w:b w:val="0"/>
                <w:bCs w:val="0"/>
                <w:lang w:val="ro-RO"/>
              </w:rPr>
              <w:t xml:space="preserve"> și pentru care lucrările de construire au fost demarate începând cu 01.01.2023</w:t>
            </w:r>
            <w:r w:rsidRPr="00956650">
              <w:rPr>
                <w:b w:val="0"/>
                <w:bCs w:val="0"/>
                <w:lang w:val="ro-RO"/>
              </w:rPr>
              <w:t>?</w:t>
            </w:r>
          </w:p>
        </w:tc>
        <w:tc>
          <w:tcPr>
            <w:tcW w:w="1048" w:type="dxa"/>
          </w:tcPr>
          <w:p w14:paraId="7BF04CF0" w14:textId="77777777" w:rsidR="00EA0774" w:rsidRPr="00956650" w:rsidRDefault="00EA0774"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1757" w:type="dxa"/>
          </w:tcPr>
          <w:p w14:paraId="4CC48694" w14:textId="06FAB29E" w:rsidR="00EA0774" w:rsidRPr="00956650" w:rsidRDefault="00EA0774"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3119" w:type="dxa"/>
          </w:tcPr>
          <w:p w14:paraId="2A6BAB1E" w14:textId="41260E34" w:rsidR="00EA0774" w:rsidRPr="00956650" w:rsidRDefault="009D1716"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Dacă răspunsul este DA la această întrebare procesul de imunizare la schimbările climatice se realizeaza pentru atenuarea</w:t>
            </w:r>
            <w:r w:rsidR="001804D4" w:rsidRPr="00956650">
              <w:rPr>
                <w:b w:val="0"/>
                <w:bCs w:val="0"/>
                <w:lang w:val="ro-RO"/>
              </w:rPr>
              <w:t>/adaptare</w:t>
            </w:r>
            <w:r w:rsidRPr="00956650">
              <w:rPr>
                <w:b w:val="0"/>
                <w:bCs w:val="0"/>
                <w:lang w:val="ro-RO"/>
              </w:rPr>
              <w:t xml:space="preserve"> schimbărilor climatice si va include atat etapa 1 (examinare) cât și etapa 2 cu o analiză detaliată.</w:t>
            </w:r>
          </w:p>
        </w:tc>
      </w:tr>
      <w:tr w:rsidR="009D1716" w:rsidRPr="00956650" w14:paraId="7536C143" w14:textId="4B9E30B7"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33F9B007" w14:textId="5D461A6F" w:rsidR="00007542" w:rsidRPr="00956650" w:rsidRDefault="00C732CB" w:rsidP="0010659C">
            <w:pPr>
              <w:jc w:val="both"/>
              <w:rPr>
                <w:lang w:val="ro-RO"/>
              </w:rPr>
            </w:pPr>
            <w:r w:rsidRPr="00956650">
              <w:rPr>
                <w:lang w:val="ro-RO"/>
              </w:rPr>
              <w:lastRenderedPageBreak/>
              <w:t>4</w:t>
            </w:r>
            <w:r w:rsidR="00827C6B" w:rsidRPr="00956650">
              <w:rPr>
                <w:lang w:val="ro-RO"/>
              </w:rPr>
              <w:t>.</w:t>
            </w:r>
          </w:p>
        </w:tc>
        <w:tc>
          <w:tcPr>
            <w:tcW w:w="3830" w:type="dxa"/>
          </w:tcPr>
          <w:p w14:paraId="0CE2D87C" w14:textId="34D8B8CB" w:rsidR="00007542" w:rsidRPr="00956650" w:rsidRDefault="00C732CB" w:rsidP="0010659C">
            <w:pPr>
              <w:jc w:val="both"/>
              <w:cnfStyle w:val="000000100000" w:firstRow="0" w:lastRow="0" w:firstColumn="0" w:lastColumn="0" w:oddVBand="0" w:evenVBand="0" w:oddHBand="1" w:evenHBand="0" w:firstRowFirstColumn="0" w:firstRowLastColumn="0" w:lastRowFirstColumn="0" w:lastRowLastColumn="0"/>
              <w:rPr>
                <w:b w:val="0"/>
                <w:bCs w:val="0"/>
                <w:lang w:val="ro-RO"/>
              </w:rPr>
            </w:pPr>
            <w:r w:rsidRPr="00956650">
              <w:rPr>
                <w:b w:val="0"/>
                <w:bCs w:val="0"/>
                <w:lang w:val="ro-RO"/>
              </w:rPr>
              <w:t>Indiferent de situațiile prezentate mai sus, e</w:t>
            </w:r>
            <w:r w:rsidR="00A520C9" w:rsidRPr="00956650">
              <w:rPr>
                <w:b w:val="0"/>
                <w:bCs w:val="0"/>
                <w:lang w:val="ro-RO"/>
              </w:rPr>
              <w:t>misiile GES absolute și/sau relative depăsesc 20 000 de tone de CO2e/an (pozitive sau negative) în conformitate cu documentația tehnico-economică a proiectului și/sau alte documente analizate în aprobarea proiectului?</w:t>
            </w:r>
          </w:p>
        </w:tc>
        <w:tc>
          <w:tcPr>
            <w:tcW w:w="1048" w:type="dxa"/>
          </w:tcPr>
          <w:p w14:paraId="7597BBA6" w14:textId="77777777" w:rsidR="00007542" w:rsidRPr="00956650" w:rsidRDefault="00007542"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1757" w:type="dxa"/>
          </w:tcPr>
          <w:p w14:paraId="5906CEC2" w14:textId="77777777" w:rsidR="00007542" w:rsidRPr="00956650" w:rsidRDefault="00007542"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3119" w:type="dxa"/>
          </w:tcPr>
          <w:p w14:paraId="0EBFCCE0" w14:textId="1BF3CF56" w:rsidR="00827C6B" w:rsidRPr="00956650" w:rsidRDefault="00AB6DCA" w:rsidP="0010659C">
            <w:pPr>
              <w:jc w:val="both"/>
              <w:cnfStyle w:val="000000100000" w:firstRow="0" w:lastRow="0" w:firstColumn="0" w:lastColumn="0" w:oddVBand="0" w:evenVBand="0" w:oddHBand="1" w:evenHBand="0" w:firstRowFirstColumn="0" w:firstRowLastColumn="0" w:lastRowFirstColumn="0" w:lastRowLastColumn="0"/>
              <w:rPr>
                <w:b w:val="0"/>
                <w:bCs w:val="0"/>
                <w:lang w:val="ro-RO"/>
              </w:rPr>
            </w:pPr>
            <w:r w:rsidRPr="00956650">
              <w:rPr>
                <w:b w:val="0"/>
                <w:bCs w:val="0"/>
                <w:lang w:val="ro-RO"/>
              </w:rPr>
              <w:t>Dacă răspunsul este DA la această întrebare procesul de imunizare la schimbările climatice se realizeaza pentru atenuarea schimbărilor climatice si va include atat etapa 1 (examinare) cât și etapa 2 cu o analiză detaliată.</w:t>
            </w:r>
          </w:p>
        </w:tc>
      </w:tr>
      <w:tr w:rsidR="00827C6B" w:rsidRPr="00956650" w14:paraId="4EBD5E0C" w14:textId="77777777" w:rsidTr="009D1716">
        <w:tc>
          <w:tcPr>
            <w:cnfStyle w:val="001000000000" w:firstRow="0" w:lastRow="0" w:firstColumn="1" w:lastColumn="0" w:oddVBand="0" w:evenVBand="0" w:oddHBand="0" w:evenHBand="0" w:firstRowFirstColumn="0" w:firstRowLastColumn="0" w:lastRowFirstColumn="0" w:lastRowLastColumn="0"/>
            <w:tcW w:w="736" w:type="dxa"/>
          </w:tcPr>
          <w:p w14:paraId="24C5B639" w14:textId="4146E54D" w:rsidR="00827C6B" w:rsidRPr="00956650" w:rsidRDefault="00C732CB" w:rsidP="0010659C">
            <w:pPr>
              <w:jc w:val="both"/>
              <w:rPr>
                <w:lang w:val="ro-RO"/>
              </w:rPr>
            </w:pPr>
            <w:r w:rsidRPr="00956650">
              <w:rPr>
                <w:lang w:val="ro-RO"/>
              </w:rPr>
              <w:t>5</w:t>
            </w:r>
            <w:r w:rsidR="00827C6B" w:rsidRPr="00956650">
              <w:rPr>
                <w:lang w:val="ro-RO"/>
              </w:rPr>
              <w:t>.</w:t>
            </w:r>
          </w:p>
        </w:tc>
        <w:tc>
          <w:tcPr>
            <w:tcW w:w="3830" w:type="dxa"/>
          </w:tcPr>
          <w:p w14:paraId="4FEC616D" w14:textId="3C5C1261" w:rsidR="00827C6B" w:rsidRPr="00956650" w:rsidRDefault="00C732CB"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Indiferent de situațiile prezentate mai sus, pentru proiectele majore, etapele procesului de analiza pentru imunizarea la schimbarile climatice au făcut deja obiectul unei astfel de evaluări în conformitate cu dispozițiile aplicabile înainte de aprobarea lor în perioada 2014-2020?</w:t>
            </w:r>
          </w:p>
        </w:tc>
        <w:tc>
          <w:tcPr>
            <w:tcW w:w="1048" w:type="dxa"/>
          </w:tcPr>
          <w:p w14:paraId="3A627FB2" w14:textId="77777777" w:rsidR="00827C6B" w:rsidRPr="00956650" w:rsidRDefault="00827C6B"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1757" w:type="dxa"/>
          </w:tcPr>
          <w:p w14:paraId="6FC9951F" w14:textId="77777777" w:rsidR="00827C6B" w:rsidRPr="00956650" w:rsidRDefault="00827C6B"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3119" w:type="dxa"/>
          </w:tcPr>
          <w:p w14:paraId="236AAEB7" w14:textId="39CF3764" w:rsidR="00827C6B" w:rsidRPr="00956650" w:rsidRDefault="00C732CB"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Dacă răspunsul este DA, nu este necesară parcurgerea procesului imunizare la schimbările climatice (nici etapa 1, nici etapa 2)</w:t>
            </w:r>
          </w:p>
        </w:tc>
      </w:tr>
      <w:tr w:rsidR="00827C6B" w:rsidRPr="00956650" w14:paraId="4637AD4D" w14:textId="6F237288"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50A130E8" w14:textId="08055D8C" w:rsidR="00827C6B" w:rsidRPr="00956650" w:rsidRDefault="00827C6B" w:rsidP="0010659C">
            <w:pPr>
              <w:jc w:val="both"/>
              <w:rPr>
                <w:lang w:val="ro-RO"/>
              </w:rPr>
            </w:pPr>
            <w:r w:rsidRPr="00956650">
              <w:rPr>
                <w:lang w:val="ro-RO"/>
              </w:rPr>
              <w:t>B.</w:t>
            </w:r>
          </w:p>
        </w:tc>
        <w:tc>
          <w:tcPr>
            <w:tcW w:w="9754" w:type="dxa"/>
            <w:gridSpan w:val="4"/>
          </w:tcPr>
          <w:p w14:paraId="3DEDBE59" w14:textId="6A6A1B27" w:rsidR="00827C6B" w:rsidRPr="00956650" w:rsidRDefault="00827C6B"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75268E">
              <w:rPr>
                <w:lang w:val="ro-RO"/>
              </w:rPr>
              <w:t>Pentru proiecte etapizate în conformitate cu prevederile art</w:t>
            </w:r>
            <w:r w:rsidR="00FA3826" w:rsidRPr="0075268E">
              <w:rPr>
                <w:lang w:val="ro-RO"/>
              </w:rPr>
              <w:t>.</w:t>
            </w:r>
            <w:r w:rsidRPr="0075268E">
              <w:rPr>
                <w:lang w:val="ro-RO"/>
              </w:rPr>
              <w:t xml:space="preserve"> 118a din Regulamentul 1060/2021</w:t>
            </w:r>
            <w:r w:rsidR="0010659C" w:rsidRPr="0075268E">
              <w:rPr>
                <w:lang w:val="ro-RO"/>
              </w:rPr>
              <w:t>,</w:t>
            </w:r>
            <w:r w:rsidRPr="0075268E">
              <w:rPr>
                <w:lang w:val="ro-RO"/>
              </w:rPr>
              <w:t xml:space="preserve"> cu modificările și completările ulterioare</w:t>
            </w:r>
          </w:p>
        </w:tc>
      </w:tr>
      <w:tr w:rsidR="0035767C" w:rsidRPr="00956650" w14:paraId="0CD502FA" w14:textId="64AC2862" w:rsidTr="009D1716">
        <w:tc>
          <w:tcPr>
            <w:cnfStyle w:val="001000000000" w:firstRow="0" w:lastRow="0" w:firstColumn="1" w:lastColumn="0" w:oddVBand="0" w:evenVBand="0" w:oddHBand="0" w:evenHBand="0" w:firstRowFirstColumn="0" w:firstRowLastColumn="0" w:lastRowFirstColumn="0" w:lastRowLastColumn="0"/>
            <w:tcW w:w="736" w:type="dxa"/>
          </w:tcPr>
          <w:p w14:paraId="61004FFE" w14:textId="5CC6D800" w:rsidR="0035767C" w:rsidRPr="00956650" w:rsidRDefault="0035767C" w:rsidP="0010659C">
            <w:pPr>
              <w:jc w:val="both"/>
              <w:rPr>
                <w:lang w:val="ro-RO"/>
              </w:rPr>
            </w:pPr>
            <w:r w:rsidRPr="00956650">
              <w:rPr>
                <w:lang w:val="ro-RO"/>
              </w:rPr>
              <w:t>1.</w:t>
            </w:r>
          </w:p>
        </w:tc>
        <w:tc>
          <w:tcPr>
            <w:tcW w:w="3830" w:type="dxa"/>
          </w:tcPr>
          <w:p w14:paraId="6409A820" w14:textId="647B57EE"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r w:rsidRPr="00956650">
              <w:rPr>
                <w:b w:val="0"/>
                <w:bCs w:val="0"/>
                <w:lang w:val="ro-RO"/>
              </w:rPr>
              <w:t>Proiectul a parcurs procedura de evaluare a impactului asupra mediului (EIM) dar care nu s-a finalizat cu acord de mediu?</w:t>
            </w:r>
          </w:p>
        </w:tc>
        <w:tc>
          <w:tcPr>
            <w:tcW w:w="1048" w:type="dxa"/>
          </w:tcPr>
          <w:p w14:paraId="6183C032" w14:textId="77777777"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1757" w:type="dxa"/>
          </w:tcPr>
          <w:p w14:paraId="16711F93" w14:textId="77777777"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3119" w:type="dxa"/>
          </w:tcPr>
          <w:p w14:paraId="3B961F74" w14:textId="71B6D113" w:rsidR="0035767C" w:rsidRPr="009D299C"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r w:rsidRPr="009D299C">
              <w:rPr>
                <w:b w:val="0"/>
                <w:bCs w:val="0"/>
                <w:lang w:val="ro-RO"/>
              </w:rPr>
              <w:t>Daca răspunsul este DA procesul de imunizare la schimbările climatice pentru atenuarea</w:t>
            </w:r>
            <w:r w:rsidR="001804D4" w:rsidRPr="009D299C">
              <w:rPr>
                <w:b w:val="0"/>
                <w:bCs w:val="0"/>
                <w:lang w:val="ro-RO"/>
              </w:rPr>
              <w:t>/adaptare</w:t>
            </w:r>
            <w:r w:rsidRPr="009D299C">
              <w:rPr>
                <w:b w:val="0"/>
                <w:bCs w:val="0"/>
                <w:lang w:val="ro-RO"/>
              </w:rPr>
              <w:t xml:space="preserve"> schimbărilor climatice se încheie cu etapa 1 (examinare) </w:t>
            </w:r>
          </w:p>
        </w:tc>
      </w:tr>
      <w:tr w:rsidR="0035767C" w:rsidRPr="00956650" w14:paraId="1413FFF2" w14:textId="0941758B"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62DFE99D" w14:textId="2482F855" w:rsidR="0035767C" w:rsidRPr="00956650" w:rsidRDefault="0035767C" w:rsidP="0010659C">
            <w:pPr>
              <w:jc w:val="both"/>
              <w:rPr>
                <w:lang w:val="ro-RO"/>
              </w:rPr>
            </w:pPr>
            <w:r w:rsidRPr="00956650">
              <w:rPr>
                <w:lang w:val="ro-RO"/>
              </w:rPr>
              <w:t>2.</w:t>
            </w:r>
          </w:p>
        </w:tc>
        <w:tc>
          <w:tcPr>
            <w:tcW w:w="3830" w:type="dxa"/>
          </w:tcPr>
          <w:p w14:paraId="43122019" w14:textId="6C1095D1"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956650">
              <w:rPr>
                <w:b w:val="0"/>
                <w:bCs w:val="0"/>
                <w:lang w:val="ro-RO"/>
              </w:rPr>
              <w:t>Proiectul a parcurs procedura de evaluare a impactului asupra mediului (EIM) și care s-a finalizat cu acord de mediu?</w:t>
            </w:r>
          </w:p>
        </w:tc>
        <w:tc>
          <w:tcPr>
            <w:tcW w:w="1048" w:type="dxa"/>
          </w:tcPr>
          <w:p w14:paraId="296646C9"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1757" w:type="dxa"/>
          </w:tcPr>
          <w:p w14:paraId="53B64F7B"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3119" w:type="dxa"/>
          </w:tcPr>
          <w:p w14:paraId="2F470527" w14:textId="39278FE4" w:rsidR="0035767C" w:rsidRPr="009D299C"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9D299C">
              <w:rPr>
                <w:b w:val="0"/>
                <w:bCs w:val="0"/>
                <w:lang w:val="ro-RO"/>
              </w:rPr>
              <w:t>Daca răspunsul este DA procesul de imunizare la schimbările climatice pentru atenuarea</w:t>
            </w:r>
            <w:r w:rsidR="001804D4" w:rsidRPr="009D299C">
              <w:rPr>
                <w:b w:val="0"/>
                <w:bCs w:val="0"/>
                <w:lang w:val="ro-RO"/>
              </w:rPr>
              <w:t>/adaptare</w:t>
            </w:r>
            <w:r w:rsidRPr="009D299C">
              <w:rPr>
                <w:b w:val="0"/>
                <w:bCs w:val="0"/>
                <w:lang w:val="ro-RO"/>
              </w:rPr>
              <w:t xml:space="preserve"> schimbărilor climatice se încheie cu etapa 1 (examinare)</w:t>
            </w:r>
          </w:p>
        </w:tc>
      </w:tr>
      <w:tr w:rsidR="0035767C" w:rsidRPr="00956650" w14:paraId="6DDC663C" w14:textId="77777777" w:rsidTr="009D1716">
        <w:tc>
          <w:tcPr>
            <w:cnfStyle w:val="001000000000" w:firstRow="0" w:lastRow="0" w:firstColumn="1" w:lastColumn="0" w:oddVBand="0" w:evenVBand="0" w:oddHBand="0" w:evenHBand="0" w:firstRowFirstColumn="0" w:firstRowLastColumn="0" w:lastRowFirstColumn="0" w:lastRowLastColumn="0"/>
            <w:tcW w:w="736" w:type="dxa"/>
          </w:tcPr>
          <w:p w14:paraId="27837914" w14:textId="2219F66D" w:rsidR="0035767C" w:rsidRPr="00956650" w:rsidRDefault="0035767C" w:rsidP="0010659C">
            <w:pPr>
              <w:jc w:val="both"/>
              <w:rPr>
                <w:lang w:val="ro-RO"/>
              </w:rPr>
            </w:pPr>
            <w:r w:rsidRPr="00956650">
              <w:rPr>
                <w:lang w:val="ro-RO"/>
              </w:rPr>
              <w:t>3.</w:t>
            </w:r>
          </w:p>
        </w:tc>
        <w:tc>
          <w:tcPr>
            <w:tcW w:w="3830" w:type="dxa"/>
          </w:tcPr>
          <w:p w14:paraId="79C8AF28" w14:textId="770FE979"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Indiferent de situațiile prezentate mai sus, emisiile GES absolute și/sau relative depăsesc 20 000 de tone de CO2e/an (pozitive sau negative) în conformitate cu documentația tehnico-economică a proiectului și/sau alte documente analizate în aprobarea proiectului?</w:t>
            </w:r>
          </w:p>
        </w:tc>
        <w:tc>
          <w:tcPr>
            <w:tcW w:w="1048" w:type="dxa"/>
          </w:tcPr>
          <w:p w14:paraId="22F488E5" w14:textId="77777777"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1757" w:type="dxa"/>
          </w:tcPr>
          <w:p w14:paraId="1A347A4F" w14:textId="77777777"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3119" w:type="dxa"/>
          </w:tcPr>
          <w:p w14:paraId="6A44D641" w14:textId="40901151"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b w:val="0"/>
                <w:bCs w:val="0"/>
                <w:lang w:val="ro-RO"/>
              </w:rPr>
            </w:pPr>
            <w:r w:rsidRPr="00956650">
              <w:rPr>
                <w:b w:val="0"/>
                <w:bCs w:val="0"/>
                <w:lang w:val="ro-RO"/>
              </w:rPr>
              <w:t>Dacă răspunsul este DA la această întrebare procesul de imunizare la schimbările climatice se realizeaza pentru atenuarea schimbărilor climatice si va include atat etapa 1 (examinare) cât și etapa 2 cu o analiză detaliată.</w:t>
            </w:r>
          </w:p>
        </w:tc>
      </w:tr>
      <w:tr w:rsidR="0035767C" w:rsidRPr="00956650" w14:paraId="3AFB2A29" w14:textId="2A99F620"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3089C172" w14:textId="08F10A04" w:rsidR="0035767C" w:rsidRPr="00956650" w:rsidRDefault="0035767C" w:rsidP="0010659C">
            <w:pPr>
              <w:jc w:val="both"/>
              <w:rPr>
                <w:lang w:val="ro-RO"/>
              </w:rPr>
            </w:pPr>
          </w:p>
        </w:tc>
        <w:tc>
          <w:tcPr>
            <w:tcW w:w="3830" w:type="dxa"/>
          </w:tcPr>
          <w:p w14:paraId="2FDD39AC"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b w:val="0"/>
                <w:bCs w:val="0"/>
                <w:lang w:val="ro-RO"/>
              </w:rPr>
            </w:pPr>
            <w:r w:rsidRPr="00956650">
              <w:rPr>
                <w:b w:val="0"/>
                <w:bCs w:val="0"/>
                <w:lang w:val="ro-RO"/>
              </w:rPr>
              <w:t xml:space="preserve">Pentru proiectele majore, etapele procesului de analiza pentru </w:t>
            </w:r>
            <w:r w:rsidRPr="00956650">
              <w:rPr>
                <w:b w:val="0"/>
                <w:bCs w:val="0"/>
                <w:lang w:val="ro-RO"/>
              </w:rPr>
              <w:lastRenderedPageBreak/>
              <w:t>imunizarea la schimbarile climatice au făcut deja obiectul unei astfel de evaluări în conformitate cu dispozițiile aplicabile înainte de aprobarea lor în perioada 2014-2020?</w:t>
            </w:r>
          </w:p>
          <w:p w14:paraId="21D36C65" w14:textId="77777777" w:rsidR="0010659C" w:rsidRPr="00956650" w:rsidRDefault="0010659C" w:rsidP="0010659C">
            <w:pPr>
              <w:jc w:val="both"/>
              <w:cnfStyle w:val="000000100000" w:firstRow="0" w:lastRow="0" w:firstColumn="0" w:lastColumn="0" w:oddVBand="0" w:evenVBand="0" w:oddHBand="1" w:evenHBand="0" w:firstRowFirstColumn="0" w:firstRowLastColumn="0" w:lastRowFirstColumn="0" w:lastRowLastColumn="0"/>
              <w:rPr>
                <w:lang w:val="ro-RO"/>
              </w:rPr>
            </w:pPr>
          </w:p>
          <w:p w14:paraId="2FCF03DD" w14:textId="54FA4FC7" w:rsidR="0010659C" w:rsidRPr="00956650" w:rsidRDefault="0010659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1048" w:type="dxa"/>
          </w:tcPr>
          <w:p w14:paraId="33D3F9C5"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1757" w:type="dxa"/>
          </w:tcPr>
          <w:p w14:paraId="6621D527"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3119" w:type="dxa"/>
          </w:tcPr>
          <w:p w14:paraId="6F83E93D" w14:textId="65EA3F03"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956650">
              <w:rPr>
                <w:b w:val="0"/>
                <w:bCs w:val="0"/>
                <w:lang w:val="ro-RO"/>
              </w:rPr>
              <w:t xml:space="preserve">Dacă răspunsul este DA, nu este necesară parcurgerea </w:t>
            </w:r>
            <w:r w:rsidRPr="00956650">
              <w:rPr>
                <w:b w:val="0"/>
                <w:bCs w:val="0"/>
                <w:lang w:val="ro-RO"/>
              </w:rPr>
              <w:lastRenderedPageBreak/>
              <w:t>procesului imunizare la schimbările climatice (nici etapa 1, nici etapa 2)</w:t>
            </w:r>
          </w:p>
        </w:tc>
      </w:tr>
      <w:tr w:rsidR="0035767C" w:rsidRPr="00956650" w14:paraId="461E12A0" w14:textId="77777777" w:rsidTr="009D1716">
        <w:tc>
          <w:tcPr>
            <w:cnfStyle w:val="001000000000" w:firstRow="0" w:lastRow="0" w:firstColumn="1" w:lastColumn="0" w:oddVBand="0" w:evenVBand="0" w:oddHBand="0" w:evenHBand="0" w:firstRowFirstColumn="0" w:firstRowLastColumn="0" w:lastRowFirstColumn="0" w:lastRowLastColumn="0"/>
            <w:tcW w:w="736" w:type="dxa"/>
          </w:tcPr>
          <w:p w14:paraId="7D0CD6A0" w14:textId="14BAA5F1" w:rsidR="0035767C" w:rsidRPr="00956650" w:rsidRDefault="0035767C" w:rsidP="0010659C">
            <w:pPr>
              <w:jc w:val="both"/>
              <w:rPr>
                <w:lang w:val="ro-RO"/>
              </w:rPr>
            </w:pPr>
            <w:r w:rsidRPr="00956650">
              <w:rPr>
                <w:lang w:val="ro-RO"/>
              </w:rPr>
              <w:lastRenderedPageBreak/>
              <w:t>C.</w:t>
            </w:r>
          </w:p>
        </w:tc>
        <w:tc>
          <w:tcPr>
            <w:tcW w:w="9754" w:type="dxa"/>
            <w:gridSpan w:val="4"/>
          </w:tcPr>
          <w:p w14:paraId="7092ADAF" w14:textId="2CD505E6"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r w:rsidRPr="00956650">
              <w:rPr>
                <w:color w:val="FF0000"/>
                <w:lang w:val="ro-RO"/>
              </w:rPr>
              <w:t xml:space="preserve">Pentru proiectele noi  </w:t>
            </w:r>
          </w:p>
        </w:tc>
      </w:tr>
      <w:tr w:rsidR="0035767C" w:rsidRPr="00956650" w14:paraId="1BA45047" w14:textId="77777777"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0ABD6E4D" w14:textId="091153E6" w:rsidR="0035767C" w:rsidRPr="00956650" w:rsidRDefault="0035767C" w:rsidP="0010659C">
            <w:pPr>
              <w:jc w:val="both"/>
              <w:rPr>
                <w:lang w:val="ro-RO"/>
              </w:rPr>
            </w:pPr>
            <w:r w:rsidRPr="00956650">
              <w:rPr>
                <w:lang w:val="ro-RO"/>
              </w:rPr>
              <w:t>1.</w:t>
            </w:r>
          </w:p>
        </w:tc>
        <w:tc>
          <w:tcPr>
            <w:tcW w:w="3830" w:type="dxa"/>
          </w:tcPr>
          <w:p w14:paraId="203D4236" w14:textId="7BED162A"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956650">
              <w:rPr>
                <w:b w:val="0"/>
                <w:bCs w:val="0"/>
                <w:lang w:val="ro-RO"/>
              </w:rPr>
              <w:t xml:space="preserve">Proiectul a parcurs procedura de evaluare a impactului asupra mediului (EIM) dar care nu s-a finalizat cu </w:t>
            </w:r>
            <w:r w:rsidR="009D299C">
              <w:rPr>
                <w:b w:val="0"/>
                <w:bCs w:val="0"/>
                <w:lang w:val="ro-RO"/>
              </w:rPr>
              <w:t>A</w:t>
            </w:r>
            <w:r w:rsidRPr="00956650">
              <w:rPr>
                <w:b w:val="0"/>
                <w:bCs w:val="0"/>
                <w:lang w:val="ro-RO"/>
              </w:rPr>
              <w:t>cord de mediu?</w:t>
            </w:r>
          </w:p>
        </w:tc>
        <w:tc>
          <w:tcPr>
            <w:tcW w:w="1048" w:type="dxa"/>
          </w:tcPr>
          <w:p w14:paraId="6921DAF8"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1757" w:type="dxa"/>
          </w:tcPr>
          <w:p w14:paraId="52DA55A0"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3119" w:type="dxa"/>
          </w:tcPr>
          <w:p w14:paraId="1D13CCCB" w14:textId="2DC7480D"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956650">
              <w:rPr>
                <w:b w:val="0"/>
                <w:bCs w:val="0"/>
                <w:lang w:val="ro-RO"/>
              </w:rPr>
              <w:t>Dacă răspunsul este DA la această întrebare procesul de imunizare la schimbările climatice se realizeaza pentru atenuarea</w:t>
            </w:r>
            <w:r w:rsidR="001804D4" w:rsidRPr="00956650">
              <w:rPr>
                <w:b w:val="0"/>
                <w:bCs w:val="0"/>
                <w:lang w:val="ro-RO"/>
              </w:rPr>
              <w:t>/adaptare</w:t>
            </w:r>
            <w:r w:rsidRPr="00956650">
              <w:rPr>
                <w:b w:val="0"/>
                <w:bCs w:val="0"/>
                <w:lang w:val="ro-RO"/>
              </w:rPr>
              <w:t xml:space="preserve"> schimbărilor climatice si va include atat etapa 1 (examinare) cât și etapa 2 cu o analiză detaliată.</w:t>
            </w:r>
          </w:p>
        </w:tc>
      </w:tr>
      <w:tr w:rsidR="0035767C" w:rsidRPr="00956650" w14:paraId="78FA3DD8" w14:textId="77777777" w:rsidTr="009D1716">
        <w:tc>
          <w:tcPr>
            <w:cnfStyle w:val="001000000000" w:firstRow="0" w:lastRow="0" w:firstColumn="1" w:lastColumn="0" w:oddVBand="0" w:evenVBand="0" w:oddHBand="0" w:evenHBand="0" w:firstRowFirstColumn="0" w:firstRowLastColumn="0" w:lastRowFirstColumn="0" w:lastRowLastColumn="0"/>
            <w:tcW w:w="736" w:type="dxa"/>
          </w:tcPr>
          <w:p w14:paraId="6E646F79" w14:textId="11222E89" w:rsidR="0035767C" w:rsidRPr="00956650" w:rsidRDefault="0035767C" w:rsidP="0010659C">
            <w:pPr>
              <w:jc w:val="both"/>
              <w:rPr>
                <w:lang w:val="ro-RO"/>
              </w:rPr>
            </w:pPr>
            <w:r w:rsidRPr="00956650">
              <w:rPr>
                <w:lang w:val="ro-RO"/>
              </w:rPr>
              <w:t>2.</w:t>
            </w:r>
          </w:p>
        </w:tc>
        <w:tc>
          <w:tcPr>
            <w:tcW w:w="3830" w:type="dxa"/>
          </w:tcPr>
          <w:p w14:paraId="1E155877" w14:textId="0F537DDC"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r w:rsidRPr="00956650">
              <w:rPr>
                <w:b w:val="0"/>
                <w:bCs w:val="0"/>
                <w:lang w:val="ro-RO"/>
              </w:rPr>
              <w:t xml:space="preserve">Proiectul a parcurs procedura de evaluare a impactului asupra mediului (EIM) și care s-a finalizat cu </w:t>
            </w:r>
            <w:r w:rsidR="009D299C">
              <w:rPr>
                <w:b w:val="0"/>
                <w:bCs w:val="0"/>
                <w:lang w:val="ro-RO"/>
              </w:rPr>
              <w:t>A</w:t>
            </w:r>
            <w:r w:rsidRPr="00956650">
              <w:rPr>
                <w:b w:val="0"/>
                <w:bCs w:val="0"/>
                <w:lang w:val="ro-RO"/>
              </w:rPr>
              <w:t>cord de mediu?</w:t>
            </w:r>
          </w:p>
        </w:tc>
        <w:tc>
          <w:tcPr>
            <w:tcW w:w="1048" w:type="dxa"/>
          </w:tcPr>
          <w:p w14:paraId="33EF8919" w14:textId="77777777"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1757" w:type="dxa"/>
          </w:tcPr>
          <w:p w14:paraId="076B62F2" w14:textId="77777777"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p>
        </w:tc>
        <w:tc>
          <w:tcPr>
            <w:tcW w:w="3119" w:type="dxa"/>
          </w:tcPr>
          <w:p w14:paraId="3DBF8FBE" w14:textId="0D8E6756" w:rsidR="0035767C" w:rsidRPr="00956650" w:rsidRDefault="0035767C" w:rsidP="0010659C">
            <w:pPr>
              <w:jc w:val="both"/>
              <w:cnfStyle w:val="000000000000" w:firstRow="0" w:lastRow="0" w:firstColumn="0" w:lastColumn="0" w:oddVBand="0" w:evenVBand="0" w:oddHBand="0" w:evenHBand="0" w:firstRowFirstColumn="0" w:firstRowLastColumn="0" w:lastRowFirstColumn="0" w:lastRowLastColumn="0"/>
              <w:rPr>
                <w:lang w:val="ro-RO"/>
              </w:rPr>
            </w:pPr>
            <w:r w:rsidRPr="00956650">
              <w:rPr>
                <w:b w:val="0"/>
                <w:bCs w:val="0"/>
                <w:lang w:val="ro-RO"/>
              </w:rPr>
              <w:t>Dacă răspunsul este DA la această întrebare procesul de imunizare la schimbările climatice se realizeaza pentru atenuarea</w:t>
            </w:r>
            <w:r w:rsidR="001804D4" w:rsidRPr="00956650">
              <w:rPr>
                <w:b w:val="0"/>
                <w:bCs w:val="0"/>
                <w:lang w:val="ro-RO"/>
              </w:rPr>
              <w:t>/adaptare</w:t>
            </w:r>
            <w:r w:rsidRPr="00956650">
              <w:rPr>
                <w:b w:val="0"/>
                <w:bCs w:val="0"/>
                <w:lang w:val="ro-RO"/>
              </w:rPr>
              <w:t xml:space="preserve"> schimbărilor climatice </w:t>
            </w:r>
            <w:r w:rsidR="00DA49FC" w:rsidRPr="00956650">
              <w:rPr>
                <w:b w:val="0"/>
                <w:bCs w:val="0"/>
                <w:lang w:val="ro-RO"/>
              </w:rPr>
              <w:t>se încheie cu etapa 1 (examinare)</w:t>
            </w:r>
            <w:r w:rsidRPr="00956650">
              <w:rPr>
                <w:b w:val="0"/>
                <w:bCs w:val="0"/>
                <w:lang w:val="ro-RO"/>
              </w:rPr>
              <w:t>.</w:t>
            </w:r>
          </w:p>
        </w:tc>
      </w:tr>
      <w:tr w:rsidR="0035767C" w:rsidRPr="00956650" w14:paraId="2E59C574" w14:textId="77777777" w:rsidTr="009D17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 w:type="dxa"/>
          </w:tcPr>
          <w:p w14:paraId="33236ECC" w14:textId="6726EA83" w:rsidR="0035767C" w:rsidRPr="00956650" w:rsidRDefault="0035767C" w:rsidP="0010659C">
            <w:pPr>
              <w:jc w:val="both"/>
              <w:rPr>
                <w:lang w:val="ro-RO"/>
              </w:rPr>
            </w:pPr>
            <w:r w:rsidRPr="00956650">
              <w:rPr>
                <w:lang w:val="ro-RO"/>
              </w:rPr>
              <w:t>3.</w:t>
            </w:r>
          </w:p>
        </w:tc>
        <w:tc>
          <w:tcPr>
            <w:tcW w:w="3830" w:type="dxa"/>
          </w:tcPr>
          <w:p w14:paraId="715E4E2A" w14:textId="4D89EE56"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956650">
              <w:rPr>
                <w:b w:val="0"/>
                <w:bCs w:val="0"/>
                <w:lang w:val="ro-RO"/>
              </w:rPr>
              <w:t>Indiferent de situațiile prezentate mai sus, emisiile GES absolute și/sau relative depăsesc 20 000 de tone de CO2e/an (pozitive sau negative) în conformitate cu documentația tehnico-economică a proiectului și/sau alte documente analizate în aprobarea proiectului?</w:t>
            </w:r>
          </w:p>
        </w:tc>
        <w:tc>
          <w:tcPr>
            <w:tcW w:w="1048" w:type="dxa"/>
          </w:tcPr>
          <w:p w14:paraId="49E99B17"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1757" w:type="dxa"/>
          </w:tcPr>
          <w:p w14:paraId="21EFA8AF" w14:textId="77777777"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p>
        </w:tc>
        <w:tc>
          <w:tcPr>
            <w:tcW w:w="3119" w:type="dxa"/>
          </w:tcPr>
          <w:p w14:paraId="02270790" w14:textId="4B0576A3" w:rsidR="0035767C" w:rsidRPr="00956650" w:rsidRDefault="0035767C" w:rsidP="0010659C">
            <w:pPr>
              <w:jc w:val="both"/>
              <w:cnfStyle w:val="000000100000" w:firstRow="0" w:lastRow="0" w:firstColumn="0" w:lastColumn="0" w:oddVBand="0" w:evenVBand="0" w:oddHBand="1" w:evenHBand="0" w:firstRowFirstColumn="0" w:firstRowLastColumn="0" w:lastRowFirstColumn="0" w:lastRowLastColumn="0"/>
              <w:rPr>
                <w:lang w:val="ro-RO"/>
              </w:rPr>
            </w:pPr>
            <w:r w:rsidRPr="00956650">
              <w:rPr>
                <w:b w:val="0"/>
                <w:bCs w:val="0"/>
                <w:lang w:val="ro-RO"/>
              </w:rPr>
              <w:t>Dacă răspunsul este DA la această întrebare procesul de imunizare la schimbările climatice se realizeaza pentru atenuarea schimbărilor climatice si va include atat etapa 1 (examinare) cât și etapa 2 cu o analiză detaliată.</w:t>
            </w:r>
          </w:p>
        </w:tc>
      </w:tr>
    </w:tbl>
    <w:p w14:paraId="610223D4" w14:textId="2A25782C" w:rsidR="00007542" w:rsidRPr="00956650" w:rsidRDefault="00007542" w:rsidP="0010659C">
      <w:pPr>
        <w:jc w:val="both"/>
        <w:rPr>
          <w:lang w:val="ro-RO"/>
        </w:rPr>
      </w:pPr>
    </w:p>
    <w:p w14:paraId="7A8008FF" w14:textId="1CE616C0" w:rsidR="00007542" w:rsidRPr="00956650" w:rsidRDefault="00007542" w:rsidP="0010659C">
      <w:pPr>
        <w:jc w:val="both"/>
        <w:rPr>
          <w:lang w:val="ro-RO"/>
        </w:rPr>
      </w:pPr>
    </w:p>
    <w:p w14:paraId="09A49AF0" w14:textId="7C7A3E48" w:rsidR="008D54EC" w:rsidRPr="00956650" w:rsidRDefault="008D54EC" w:rsidP="0010659C">
      <w:pPr>
        <w:jc w:val="both"/>
        <w:rPr>
          <w:lang w:val="ro-RO"/>
        </w:rPr>
      </w:pPr>
      <w:r w:rsidRPr="00956650">
        <w:rPr>
          <w:lang w:val="ro-RO"/>
        </w:rPr>
        <w:t>Nume, prenume</w:t>
      </w:r>
    </w:p>
    <w:p w14:paraId="3ED578D0" w14:textId="7F7B5877" w:rsidR="008D54EC" w:rsidRPr="000F51CA" w:rsidRDefault="008D54EC" w:rsidP="0010659C">
      <w:pPr>
        <w:jc w:val="both"/>
        <w:rPr>
          <w:lang w:val="ro-RO"/>
        </w:rPr>
      </w:pPr>
      <w:r w:rsidRPr="00956650">
        <w:rPr>
          <w:lang w:val="ro-RO"/>
        </w:rPr>
        <w:t>Rep</w:t>
      </w:r>
      <w:r w:rsidRPr="000F51CA">
        <w:rPr>
          <w:lang w:val="ro-RO"/>
        </w:rPr>
        <w:t>rezentantul legal al solicitantului la finanțare</w:t>
      </w:r>
    </w:p>
    <w:p w14:paraId="39FDD381" w14:textId="59A7C285" w:rsidR="008D54EC" w:rsidRPr="000F51CA" w:rsidRDefault="008D54EC" w:rsidP="0010659C">
      <w:pPr>
        <w:jc w:val="both"/>
        <w:rPr>
          <w:lang w:val="ro-RO"/>
        </w:rPr>
      </w:pPr>
    </w:p>
    <w:p w14:paraId="13DE4D2C" w14:textId="52435731" w:rsidR="008D54EC" w:rsidRPr="000F51CA" w:rsidRDefault="008D54EC" w:rsidP="0010659C">
      <w:pPr>
        <w:jc w:val="both"/>
        <w:rPr>
          <w:lang w:val="ro-RO"/>
        </w:rPr>
      </w:pPr>
    </w:p>
    <w:p w14:paraId="7C74D434" w14:textId="28FDD431" w:rsidR="008D54EC" w:rsidRPr="000F51CA" w:rsidRDefault="008D54EC" w:rsidP="0010659C">
      <w:pPr>
        <w:jc w:val="both"/>
        <w:rPr>
          <w:lang w:val="ro-RO"/>
        </w:rPr>
      </w:pPr>
    </w:p>
    <w:p w14:paraId="2CC214AC" w14:textId="77777777" w:rsidR="008D54EC" w:rsidRPr="000F51CA" w:rsidRDefault="008D54EC" w:rsidP="0010659C">
      <w:pPr>
        <w:jc w:val="both"/>
        <w:rPr>
          <w:lang w:val="ro-RO"/>
        </w:rPr>
      </w:pPr>
    </w:p>
    <w:p w14:paraId="3C35F317" w14:textId="77777777" w:rsidR="00007542" w:rsidRPr="000F51CA" w:rsidRDefault="00007542" w:rsidP="0010659C">
      <w:pPr>
        <w:jc w:val="both"/>
        <w:rPr>
          <w:lang w:val="ro-RO"/>
        </w:rPr>
      </w:pPr>
    </w:p>
    <w:p w14:paraId="6A7340BD" w14:textId="043E59EC" w:rsidR="00077734" w:rsidRPr="000F51CA" w:rsidRDefault="0041329B" w:rsidP="0010659C">
      <w:pPr>
        <w:pStyle w:val="Heading1"/>
        <w:jc w:val="both"/>
        <w:rPr>
          <w:rFonts w:asciiTheme="minorHAnsi" w:hAnsiTheme="minorHAnsi" w:cstheme="minorHAnsi"/>
          <w:lang w:val="ro-RO"/>
        </w:rPr>
      </w:pPr>
      <w:bookmarkStart w:id="7" w:name="_Toc128744924"/>
      <w:r w:rsidRPr="000F51CA">
        <w:rPr>
          <w:rFonts w:asciiTheme="minorHAnsi" w:hAnsiTheme="minorHAnsi" w:cstheme="minorHAnsi"/>
          <w:lang w:val="ro-RO"/>
        </w:rPr>
        <w:lastRenderedPageBreak/>
        <w:t>A</w:t>
      </w:r>
      <w:r w:rsidR="00007542" w:rsidRPr="000F51CA">
        <w:rPr>
          <w:rFonts w:asciiTheme="minorHAnsi" w:hAnsiTheme="minorHAnsi" w:cstheme="minorHAnsi"/>
          <w:lang w:val="ro-RO"/>
        </w:rPr>
        <w:t>NEXA</w:t>
      </w:r>
      <w:r w:rsidRPr="000F51CA">
        <w:rPr>
          <w:rFonts w:asciiTheme="minorHAnsi" w:hAnsiTheme="minorHAnsi" w:cstheme="minorHAnsi"/>
          <w:lang w:val="ro-RO"/>
        </w:rPr>
        <w:t xml:space="preserve"> </w:t>
      </w:r>
      <w:r w:rsidR="00DE52DD" w:rsidRPr="000F51CA">
        <w:rPr>
          <w:rFonts w:asciiTheme="minorHAnsi" w:hAnsiTheme="minorHAnsi" w:cstheme="minorHAnsi"/>
          <w:lang w:val="ro-RO"/>
        </w:rPr>
        <w:t>2</w:t>
      </w:r>
      <w:r w:rsidR="00007542" w:rsidRPr="000F51CA">
        <w:rPr>
          <w:rFonts w:asciiTheme="minorHAnsi" w:hAnsiTheme="minorHAnsi" w:cstheme="minorHAnsi"/>
          <w:lang w:val="ro-RO"/>
        </w:rPr>
        <w:t xml:space="preserve"> -</w:t>
      </w:r>
      <w:r w:rsidR="00DE3654">
        <w:rPr>
          <w:rFonts w:asciiTheme="minorHAnsi" w:hAnsiTheme="minorHAnsi" w:cstheme="minorHAnsi"/>
          <w:lang w:val="ro-RO"/>
        </w:rPr>
        <w:t xml:space="preserve"> </w:t>
      </w:r>
      <w:r w:rsidRPr="000F51CA">
        <w:rPr>
          <w:rFonts w:asciiTheme="minorHAnsi" w:hAnsiTheme="minorHAnsi" w:cstheme="minorHAnsi"/>
          <w:lang w:val="ro-RO"/>
        </w:rPr>
        <w:t>DOCUMENTAȚIA PRIVIND IMUNIZAREA LA SCHIMBĂRILE CLIMATICE</w:t>
      </w:r>
      <w:bookmarkEnd w:id="7"/>
    </w:p>
    <w:p w14:paraId="196CDDA6" w14:textId="007FD657" w:rsidR="00AE7859" w:rsidRPr="000F51CA" w:rsidRDefault="00AE7859" w:rsidP="0010659C">
      <w:pPr>
        <w:jc w:val="both"/>
        <w:rPr>
          <w:rFonts w:asciiTheme="minorHAnsi" w:hAnsiTheme="minorHAnsi"/>
          <w:color w:val="0070C0"/>
          <w:lang w:val="ro-RO"/>
        </w:rPr>
      </w:pPr>
    </w:p>
    <w:p w14:paraId="5B1030F5" w14:textId="327B5C10" w:rsidR="00077734" w:rsidRPr="000F51CA" w:rsidRDefault="00FA3826" w:rsidP="0010659C">
      <w:pPr>
        <w:pStyle w:val="Heading1"/>
        <w:numPr>
          <w:ilvl w:val="0"/>
          <w:numId w:val="10"/>
        </w:numPr>
        <w:jc w:val="both"/>
        <w:rPr>
          <w:rStyle w:val="IntenseEmphasis"/>
          <w:i w:val="0"/>
          <w:iCs w:val="0"/>
          <w:lang w:val="ro-RO"/>
        </w:rPr>
      </w:pPr>
      <w:bookmarkStart w:id="8" w:name="_Toc128744925"/>
      <w:r w:rsidRPr="000F51CA">
        <w:rPr>
          <w:rStyle w:val="IntenseEmphasis"/>
          <w:i w:val="0"/>
          <w:iCs w:val="0"/>
          <w:lang w:val="ro-RO"/>
        </w:rPr>
        <w:t>I</w:t>
      </w:r>
      <w:r w:rsidR="0041329B" w:rsidRPr="000F51CA">
        <w:rPr>
          <w:rStyle w:val="IntenseEmphasis"/>
          <w:i w:val="0"/>
          <w:iCs w:val="0"/>
          <w:lang w:val="ro-RO"/>
        </w:rPr>
        <w:t>ntroducere:</w:t>
      </w:r>
      <w:bookmarkEnd w:id="8"/>
      <w:r w:rsidR="0041329B" w:rsidRPr="000F51CA">
        <w:rPr>
          <w:rStyle w:val="IntenseEmphasis"/>
          <w:i w:val="0"/>
          <w:iCs w:val="0"/>
          <w:lang w:val="ro-RO"/>
        </w:rPr>
        <w:t xml:space="preserve"> </w:t>
      </w:r>
    </w:p>
    <w:p w14:paraId="63D36EE5" w14:textId="77777777" w:rsidR="00077734" w:rsidRPr="000F51CA" w:rsidRDefault="00077734" w:rsidP="0010659C">
      <w:pPr>
        <w:jc w:val="both"/>
        <w:rPr>
          <w:rFonts w:asciiTheme="minorHAnsi" w:hAnsiTheme="minorHAnsi"/>
          <w:lang w:val="ro-RO"/>
        </w:rPr>
      </w:pPr>
    </w:p>
    <w:p w14:paraId="06D70AC1" w14:textId="77777777" w:rsidR="00077734" w:rsidRPr="000F51CA" w:rsidRDefault="0041329B" w:rsidP="0010659C">
      <w:pPr>
        <w:pStyle w:val="Heading2"/>
        <w:numPr>
          <w:ilvl w:val="1"/>
          <w:numId w:val="10"/>
        </w:numPr>
        <w:jc w:val="both"/>
        <w:rPr>
          <w:rFonts w:asciiTheme="minorHAnsi" w:hAnsiTheme="minorHAnsi" w:cstheme="minorHAnsi"/>
          <w:b w:val="0"/>
          <w:bCs w:val="0"/>
          <w:lang w:val="ro-RO"/>
        </w:rPr>
      </w:pPr>
      <w:bookmarkStart w:id="9" w:name="_Toc128744926"/>
      <w:r w:rsidRPr="000F51CA">
        <w:rPr>
          <w:rFonts w:asciiTheme="minorHAnsi" w:hAnsiTheme="minorHAnsi" w:cstheme="minorHAnsi"/>
          <w:b w:val="0"/>
          <w:bCs w:val="0"/>
          <w:lang w:val="ro-RO"/>
        </w:rPr>
        <w:t>Descrierea proiectului de infrastructură</w:t>
      </w:r>
      <w:bookmarkEnd w:id="9"/>
      <w:r w:rsidRPr="000F51CA">
        <w:rPr>
          <w:rFonts w:asciiTheme="minorHAnsi" w:hAnsiTheme="minorHAnsi" w:cstheme="minorHAnsi"/>
          <w:b w:val="0"/>
          <w:bCs w:val="0"/>
          <w:lang w:val="ro-RO"/>
        </w:rPr>
        <w:t xml:space="preserve"> </w:t>
      </w:r>
    </w:p>
    <w:p w14:paraId="143DC4D5" w14:textId="77777777" w:rsidR="00077734" w:rsidRPr="000F51CA" w:rsidRDefault="00077734" w:rsidP="0010659C">
      <w:pPr>
        <w:jc w:val="both"/>
        <w:rPr>
          <w:rFonts w:asciiTheme="minorHAnsi" w:hAnsiTheme="minorHAnsi"/>
          <w:b w:val="0"/>
          <w:bCs w:val="0"/>
          <w:lang w:val="ro-RO"/>
        </w:rPr>
      </w:pPr>
    </w:p>
    <w:p w14:paraId="1E88640B" w14:textId="5C6CA78A" w:rsidR="00077734" w:rsidRPr="000F51CA" w:rsidRDefault="00077734" w:rsidP="0010659C">
      <w:pPr>
        <w:jc w:val="both"/>
        <w:rPr>
          <w:rFonts w:asciiTheme="minorHAnsi" w:hAnsiTheme="minorHAnsi"/>
          <w:b w:val="0"/>
          <w:bCs w:val="0"/>
          <w:lang w:val="ro-RO"/>
        </w:rPr>
      </w:pPr>
      <w:r w:rsidRPr="000F51CA">
        <w:rPr>
          <w:rFonts w:asciiTheme="minorHAnsi" w:hAnsiTheme="minorHAnsi"/>
          <w:b w:val="0"/>
          <w:bCs w:val="0"/>
          <w:lang w:val="ro-RO"/>
        </w:rPr>
        <w:t xml:space="preserve">În cadrul acestei secțiuni se va avea în vedere inclusiv descrierea modului in care infrastructura propusă a fi realizată în cadrul proiectului </w:t>
      </w:r>
      <w:r w:rsidR="0041329B" w:rsidRPr="000F51CA">
        <w:rPr>
          <w:rFonts w:asciiTheme="minorHAnsi" w:hAnsiTheme="minorHAnsi"/>
          <w:b w:val="0"/>
          <w:bCs w:val="0"/>
          <w:lang w:val="ro-RO"/>
        </w:rPr>
        <w:t xml:space="preserve">abordează schimbările climatice, </w:t>
      </w:r>
      <w:r w:rsidRPr="000F51CA">
        <w:rPr>
          <w:rFonts w:asciiTheme="minorHAnsi" w:hAnsiTheme="minorHAnsi"/>
          <w:b w:val="0"/>
          <w:bCs w:val="0"/>
          <w:lang w:val="ro-RO"/>
        </w:rPr>
        <w:t xml:space="preserve">prezentându-se inclusiv costurile </w:t>
      </w:r>
      <w:r w:rsidR="0041329B" w:rsidRPr="000F51CA">
        <w:rPr>
          <w:rFonts w:asciiTheme="minorHAnsi" w:hAnsiTheme="minorHAnsi"/>
          <w:b w:val="0"/>
          <w:bCs w:val="0"/>
          <w:lang w:val="ro-RO"/>
        </w:rPr>
        <w:t xml:space="preserve">financiare </w:t>
      </w:r>
      <w:r w:rsidRPr="000F51CA">
        <w:rPr>
          <w:rFonts w:asciiTheme="minorHAnsi" w:hAnsiTheme="minorHAnsi"/>
          <w:b w:val="0"/>
          <w:bCs w:val="0"/>
          <w:lang w:val="ro-RO"/>
        </w:rPr>
        <w:t xml:space="preserve">estimate </w:t>
      </w:r>
      <w:r w:rsidR="0041329B" w:rsidRPr="000F51CA">
        <w:rPr>
          <w:rFonts w:asciiTheme="minorHAnsi" w:hAnsiTheme="minorHAnsi"/>
          <w:b w:val="0"/>
          <w:bCs w:val="0"/>
          <w:lang w:val="ro-RO"/>
        </w:rPr>
        <w:t xml:space="preserve">(costurile totale ale investiției, contribuția UE). </w:t>
      </w:r>
      <w:r w:rsidRPr="000F51CA">
        <w:rPr>
          <w:rFonts w:asciiTheme="minorHAnsi" w:hAnsiTheme="minorHAnsi"/>
          <w:b w:val="0"/>
          <w:bCs w:val="0"/>
          <w:lang w:val="ro-RO"/>
        </w:rPr>
        <w:t xml:space="preserve"> În cazul proiectelor fazate se va avea în vedere</w:t>
      </w:r>
      <w:r w:rsidR="00BB6542" w:rsidRPr="000F51CA">
        <w:rPr>
          <w:rFonts w:asciiTheme="minorHAnsi" w:hAnsiTheme="minorHAnsi"/>
          <w:b w:val="0"/>
          <w:bCs w:val="0"/>
          <w:lang w:val="ro-RO"/>
        </w:rPr>
        <w:t xml:space="preserve"> individualizarea </w:t>
      </w:r>
      <w:r w:rsidRPr="000F51CA">
        <w:rPr>
          <w:rFonts w:asciiTheme="minorHAnsi" w:hAnsiTheme="minorHAnsi"/>
          <w:b w:val="0"/>
          <w:bCs w:val="0"/>
          <w:lang w:val="ro-RO"/>
        </w:rPr>
        <w:t>costuril</w:t>
      </w:r>
      <w:r w:rsidR="00BB6542" w:rsidRPr="000F51CA">
        <w:rPr>
          <w:rFonts w:asciiTheme="minorHAnsi" w:hAnsiTheme="minorHAnsi"/>
          <w:b w:val="0"/>
          <w:bCs w:val="0"/>
          <w:lang w:val="ro-RO"/>
        </w:rPr>
        <w:t>or</w:t>
      </w:r>
      <w:r w:rsidRPr="000F51CA">
        <w:rPr>
          <w:rFonts w:asciiTheme="minorHAnsi" w:hAnsiTheme="minorHAnsi"/>
          <w:b w:val="0"/>
          <w:bCs w:val="0"/>
          <w:lang w:val="ro-RO"/>
        </w:rPr>
        <w:t xml:space="preserve"> pentru faza a doua a proiectului</w:t>
      </w:r>
      <w:r w:rsidR="00BB6542" w:rsidRPr="000F51CA">
        <w:rPr>
          <w:rFonts w:asciiTheme="minorHAnsi" w:hAnsiTheme="minorHAnsi"/>
          <w:b w:val="0"/>
          <w:bCs w:val="0"/>
          <w:lang w:val="ro-RO"/>
        </w:rPr>
        <w:t>.</w:t>
      </w:r>
    </w:p>
    <w:p w14:paraId="4F64506B" w14:textId="566DF94E" w:rsidR="00AE7859" w:rsidRPr="000F51CA" w:rsidRDefault="00AE7859" w:rsidP="0010659C">
      <w:pPr>
        <w:jc w:val="both"/>
        <w:rPr>
          <w:rFonts w:asciiTheme="minorHAnsi" w:hAnsiTheme="minorHAnsi"/>
          <w:b w:val="0"/>
          <w:bCs w:val="0"/>
          <w:lang w:val="ro-RO"/>
        </w:rPr>
      </w:pPr>
    </w:p>
    <w:p w14:paraId="5401F668" w14:textId="28A599E2" w:rsidR="00AE7859" w:rsidRPr="000F51CA" w:rsidRDefault="00AE7859" w:rsidP="0010659C">
      <w:pPr>
        <w:jc w:val="both"/>
        <w:rPr>
          <w:rFonts w:asciiTheme="minorHAnsi" w:hAnsiTheme="minorHAnsi"/>
          <w:b w:val="0"/>
          <w:bCs w:val="0"/>
          <w:lang w:val="ro-RO"/>
        </w:rPr>
      </w:pPr>
      <w:r w:rsidRPr="000F51CA">
        <w:rPr>
          <w:rFonts w:asciiTheme="minorHAnsi" w:hAnsiTheme="minorHAnsi"/>
          <w:b w:val="0"/>
          <w:bCs w:val="0"/>
          <w:lang w:val="ro-RO"/>
        </w:rPr>
        <w:t>Se va identifica documentația tehnico economică de baza care a constituit temeiul realizării prezentei analize.</w:t>
      </w:r>
    </w:p>
    <w:p w14:paraId="060F6B2D" w14:textId="7DA7AA3A" w:rsidR="00077734" w:rsidRPr="000F51CA" w:rsidRDefault="00077734" w:rsidP="0010659C">
      <w:pPr>
        <w:jc w:val="both"/>
        <w:rPr>
          <w:rFonts w:asciiTheme="minorHAnsi" w:hAnsiTheme="minorHAnsi"/>
          <w:b w:val="0"/>
          <w:bCs w:val="0"/>
          <w:lang w:val="ro-RO"/>
        </w:rPr>
      </w:pPr>
    </w:p>
    <w:p w14:paraId="4EF25023" w14:textId="39B8CB47" w:rsidR="00BB6542" w:rsidRPr="000F51CA" w:rsidRDefault="00BB6542" w:rsidP="0010659C">
      <w:pPr>
        <w:pStyle w:val="Heading2"/>
        <w:jc w:val="both"/>
        <w:rPr>
          <w:rFonts w:asciiTheme="minorHAnsi" w:hAnsiTheme="minorHAnsi" w:cstheme="minorHAnsi"/>
          <w:b w:val="0"/>
          <w:bCs w:val="0"/>
          <w:lang w:val="ro-RO"/>
        </w:rPr>
      </w:pPr>
      <w:bookmarkStart w:id="10" w:name="_Toc128744927"/>
      <w:r w:rsidRPr="000F51CA">
        <w:rPr>
          <w:rFonts w:asciiTheme="minorHAnsi" w:hAnsiTheme="minorHAnsi" w:cstheme="minorHAnsi"/>
          <w:b w:val="0"/>
          <w:bCs w:val="0"/>
          <w:lang w:val="ro-RO"/>
        </w:rPr>
        <w:t>1.2 Datele elaboratorului documentației privind imunizarea la schimbarile climatice</w:t>
      </w:r>
      <w:bookmarkEnd w:id="10"/>
    </w:p>
    <w:p w14:paraId="2961233D" w14:textId="17BC8349" w:rsidR="00BB6542" w:rsidRPr="000F51CA" w:rsidRDefault="00BB6542" w:rsidP="0010659C">
      <w:pPr>
        <w:jc w:val="both"/>
        <w:rPr>
          <w:rFonts w:asciiTheme="minorHAnsi" w:hAnsiTheme="minorHAnsi"/>
          <w:b w:val="0"/>
          <w:bCs w:val="0"/>
          <w:lang w:val="ro-RO"/>
        </w:rPr>
      </w:pPr>
    </w:p>
    <w:p w14:paraId="36053EEE" w14:textId="22004A6A" w:rsidR="00BB6542" w:rsidRPr="000F51CA" w:rsidRDefault="00BB6542" w:rsidP="0010659C">
      <w:pPr>
        <w:jc w:val="both"/>
        <w:rPr>
          <w:rFonts w:asciiTheme="minorHAnsi" w:hAnsiTheme="minorHAnsi"/>
          <w:lang w:val="ro-RO"/>
        </w:rPr>
      </w:pPr>
      <w:r w:rsidRPr="000F51CA">
        <w:rPr>
          <w:rFonts w:asciiTheme="minorHAnsi" w:hAnsiTheme="minorHAnsi"/>
          <w:b w:val="0"/>
          <w:bCs w:val="0"/>
          <w:lang w:val="ro-RO"/>
        </w:rPr>
        <w:t xml:space="preserve">În cadrul acestei secțiuni se vor detalia datele de contact ale entității juridice care a realziat documentația, experienta și echipa de experți aferentă. </w:t>
      </w:r>
    </w:p>
    <w:p w14:paraId="12721206" w14:textId="77777777" w:rsidR="00077734" w:rsidRPr="000F51CA" w:rsidRDefault="00077734" w:rsidP="0010659C">
      <w:pPr>
        <w:jc w:val="both"/>
        <w:rPr>
          <w:rFonts w:asciiTheme="minorHAnsi" w:hAnsiTheme="minorHAnsi"/>
          <w:lang w:val="ro-RO"/>
        </w:rPr>
      </w:pPr>
    </w:p>
    <w:p w14:paraId="018F8E1C" w14:textId="2521882E" w:rsidR="00077734" w:rsidRPr="000F51CA" w:rsidRDefault="0041329B" w:rsidP="0010659C">
      <w:pPr>
        <w:pStyle w:val="Heading1"/>
        <w:numPr>
          <w:ilvl w:val="0"/>
          <w:numId w:val="10"/>
        </w:numPr>
        <w:jc w:val="both"/>
        <w:rPr>
          <w:rStyle w:val="IntenseEmphasis"/>
          <w:i w:val="0"/>
          <w:iCs w:val="0"/>
          <w:lang w:val="ro-RO"/>
        </w:rPr>
      </w:pPr>
      <w:bookmarkStart w:id="11" w:name="_Toc128744928"/>
      <w:r w:rsidRPr="000F51CA">
        <w:rPr>
          <w:rStyle w:val="IntenseEmphasis"/>
          <w:i w:val="0"/>
          <w:iCs w:val="0"/>
          <w:lang w:val="ro-RO"/>
        </w:rPr>
        <w:t>Procesul de imunizare la schimbările climatice:</w:t>
      </w:r>
      <w:bookmarkEnd w:id="11"/>
      <w:r w:rsidRPr="000F51CA">
        <w:rPr>
          <w:rStyle w:val="IntenseEmphasis"/>
          <w:i w:val="0"/>
          <w:iCs w:val="0"/>
          <w:lang w:val="ro-RO"/>
        </w:rPr>
        <w:t xml:space="preserve"> </w:t>
      </w:r>
    </w:p>
    <w:p w14:paraId="13429FC8" w14:textId="77777777" w:rsidR="00077734" w:rsidRPr="000F51CA" w:rsidRDefault="00077734" w:rsidP="0010659C">
      <w:pPr>
        <w:jc w:val="both"/>
        <w:rPr>
          <w:rFonts w:asciiTheme="minorHAnsi" w:hAnsiTheme="minorHAnsi"/>
          <w:b w:val="0"/>
          <w:bCs w:val="0"/>
          <w:lang w:val="ro-RO"/>
        </w:rPr>
      </w:pPr>
    </w:p>
    <w:p w14:paraId="2C7C2767" w14:textId="435289A9" w:rsidR="00077734" w:rsidRPr="000F51CA" w:rsidRDefault="00077734" w:rsidP="0010659C">
      <w:pPr>
        <w:pStyle w:val="Heading2"/>
        <w:jc w:val="both"/>
        <w:rPr>
          <w:rFonts w:asciiTheme="minorHAnsi" w:hAnsiTheme="minorHAnsi" w:cstheme="minorHAnsi"/>
          <w:b w:val="0"/>
          <w:bCs w:val="0"/>
          <w:lang w:val="ro-RO"/>
        </w:rPr>
      </w:pPr>
      <w:bookmarkStart w:id="12" w:name="_Toc128744929"/>
      <w:r w:rsidRPr="000F51CA">
        <w:rPr>
          <w:rFonts w:asciiTheme="minorHAnsi" w:hAnsiTheme="minorHAnsi" w:cstheme="minorHAnsi"/>
          <w:b w:val="0"/>
          <w:bCs w:val="0"/>
          <w:lang w:val="ro-RO"/>
        </w:rPr>
        <w:t xml:space="preserve">2.1 </w:t>
      </w:r>
      <w:r w:rsidR="0041329B" w:rsidRPr="000F51CA">
        <w:rPr>
          <w:rFonts w:asciiTheme="minorHAnsi" w:hAnsiTheme="minorHAnsi" w:cstheme="minorHAnsi"/>
          <w:b w:val="0"/>
          <w:bCs w:val="0"/>
          <w:lang w:val="ro-RO"/>
        </w:rPr>
        <w:t>Descrierea procesului de imunizare la schimbările climatice</w:t>
      </w:r>
      <w:bookmarkEnd w:id="12"/>
      <w:r w:rsidR="0041329B" w:rsidRPr="000F51CA">
        <w:rPr>
          <w:rFonts w:asciiTheme="minorHAnsi" w:hAnsiTheme="minorHAnsi" w:cstheme="minorHAnsi"/>
          <w:b w:val="0"/>
          <w:bCs w:val="0"/>
          <w:lang w:val="ro-RO"/>
        </w:rPr>
        <w:t xml:space="preserve"> </w:t>
      </w:r>
    </w:p>
    <w:p w14:paraId="558D2441" w14:textId="77777777" w:rsidR="00077734" w:rsidRPr="000F51CA" w:rsidRDefault="00077734" w:rsidP="0010659C">
      <w:pPr>
        <w:jc w:val="both"/>
        <w:rPr>
          <w:rFonts w:asciiTheme="minorHAnsi" w:hAnsiTheme="minorHAnsi"/>
          <w:b w:val="0"/>
          <w:bCs w:val="0"/>
          <w:lang w:val="ro-RO"/>
        </w:rPr>
      </w:pPr>
    </w:p>
    <w:p w14:paraId="18F964C5" w14:textId="0A9ED7B9" w:rsidR="00077734" w:rsidRPr="000F51CA" w:rsidRDefault="00BB6542" w:rsidP="0010659C">
      <w:pPr>
        <w:jc w:val="both"/>
        <w:rPr>
          <w:rFonts w:asciiTheme="minorHAnsi" w:hAnsiTheme="minorHAnsi"/>
          <w:b w:val="0"/>
          <w:bCs w:val="0"/>
          <w:lang w:val="ro-RO"/>
        </w:rPr>
      </w:pPr>
      <w:r w:rsidRPr="000F51CA">
        <w:rPr>
          <w:rFonts w:asciiTheme="minorHAnsi" w:hAnsiTheme="minorHAnsi"/>
          <w:b w:val="0"/>
          <w:bCs w:val="0"/>
          <w:lang w:val="ro-RO"/>
        </w:rPr>
        <w:t xml:space="preserve">În cadrul acestei secțiuni  se vor avea în vedere toate etapele ciclului de proiect </w:t>
      </w:r>
      <w:r w:rsidR="0041329B" w:rsidRPr="000F51CA">
        <w:rPr>
          <w:rFonts w:asciiTheme="minorHAnsi" w:hAnsiTheme="minorHAnsi"/>
          <w:b w:val="0"/>
          <w:bCs w:val="0"/>
          <w:lang w:val="ro-RO"/>
        </w:rPr>
        <w:t xml:space="preserve">de la planificarea inițială până la finalizare, inclusiv integrarea în </w:t>
      </w:r>
      <w:r w:rsidRPr="000F51CA">
        <w:rPr>
          <w:rFonts w:asciiTheme="minorHAnsi" w:hAnsiTheme="minorHAnsi"/>
          <w:b w:val="0"/>
          <w:bCs w:val="0"/>
          <w:lang w:val="ro-RO"/>
        </w:rPr>
        <w:t xml:space="preserve">întreg </w:t>
      </w:r>
      <w:r w:rsidR="0041329B" w:rsidRPr="000F51CA">
        <w:rPr>
          <w:rFonts w:asciiTheme="minorHAnsi" w:hAnsiTheme="minorHAnsi"/>
          <w:b w:val="0"/>
          <w:bCs w:val="0"/>
          <w:lang w:val="ro-RO"/>
        </w:rPr>
        <w:t xml:space="preserve">ciclul de dezvoltare </w:t>
      </w:r>
      <w:r w:rsidRPr="000F51CA">
        <w:rPr>
          <w:rFonts w:asciiTheme="minorHAnsi" w:hAnsiTheme="minorHAnsi"/>
          <w:b w:val="0"/>
          <w:bCs w:val="0"/>
          <w:lang w:val="ro-RO"/>
        </w:rPr>
        <w:t xml:space="preserve">a măsurilor asociate și detalierea analizei. De asemenea, informațiile din cadrul prezentei secțiuni vor fi corelate cu </w:t>
      </w:r>
      <w:r w:rsidR="0041329B" w:rsidRPr="000F51CA">
        <w:rPr>
          <w:rFonts w:asciiTheme="minorHAnsi" w:hAnsiTheme="minorHAnsi"/>
          <w:b w:val="0"/>
          <w:bCs w:val="0"/>
          <w:lang w:val="ro-RO"/>
        </w:rPr>
        <w:t xml:space="preserve"> procesele de evaluare a impactului asupra mediului (de exemplu, EIM)</w:t>
      </w:r>
      <w:r w:rsidRPr="000F51CA">
        <w:rPr>
          <w:rFonts w:asciiTheme="minorHAnsi" w:hAnsiTheme="minorHAnsi"/>
          <w:b w:val="0"/>
          <w:bCs w:val="0"/>
          <w:lang w:val="ro-RO"/>
        </w:rPr>
        <w:t xml:space="preserve"> și cu analiza DNSH.</w:t>
      </w:r>
    </w:p>
    <w:p w14:paraId="0AC69C84" w14:textId="006F324C" w:rsidR="009F60AC" w:rsidRPr="000F51CA" w:rsidRDefault="009F60AC" w:rsidP="0010659C">
      <w:pPr>
        <w:jc w:val="both"/>
        <w:rPr>
          <w:rFonts w:asciiTheme="minorHAnsi" w:hAnsiTheme="minorHAnsi"/>
          <w:b w:val="0"/>
          <w:bCs w:val="0"/>
          <w:lang w:val="ro-RO"/>
        </w:rPr>
      </w:pPr>
    </w:p>
    <w:p w14:paraId="34B4C5F1" w14:textId="2E9CD920" w:rsidR="009F60AC" w:rsidRPr="000F51CA" w:rsidRDefault="009F60AC" w:rsidP="0010659C">
      <w:pPr>
        <w:jc w:val="both"/>
        <w:rPr>
          <w:rFonts w:asciiTheme="minorHAnsi" w:hAnsiTheme="minorHAnsi"/>
          <w:b w:val="0"/>
          <w:bCs w:val="0"/>
          <w:lang w:val="ro-RO"/>
        </w:rPr>
      </w:pPr>
      <w:r w:rsidRPr="000F51CA">
        <w:rPr>
          <w:rFonts w:asciiTheme="minorHAnsi" w:hAnsiTheme="minorHAnsi"/>
          <w:b w:val="0"/>
          <w:bCs w:val="0"/>
          <w:lang w:val="ro-RO"/>
        </w:rPr>
        <w:t xml:space="preserve">Se are în vedere pregătirea, planificarea și documentarea procesului de imunizare la schimbările climatice, care vizează atenuarea schimbărilor climatice și adaptarea la acestea. Acest proces include: </w:t>
      </w:r>
    </w:p>
    <w:p w14:paraId="10AA9021" w14:textId="0BA2196E" w:rsidR="009F60AC" w:rsidRPr="000F51CA" w:rsidRDefault="009F60AC" w:rsidP="0010659C">
      <w:pPr>
        <w:pStyle w:val="ListParagraph"/>
        <w:numPr>
          <w:ilvl w:val="0"/>
          <w:numId w:val="20"/>
        </w:numPr>
        <w:jc w:val="both"/>
        <w:rPr>
          <w:rFonts w:asciiTheme="minorHAnsi" w:hAnsiTheme="minorHAnsi"/>
          <w:b w:val="0"/>
          <w:bCs w:val="0"/>
          <w:lang w:val="ro-RO"/>
        </w:rPr>
      </w:pPr>
      <w:r w:rsidRPr="000F51CA">
        <w:rPr>
          <w:rFonts w:asciiTheme="minorHAnsi" w:hAnsiTheme="minorHAnsi"/>
          <w:b w:val="0"/>
          <w:bCs w:val="0"/>
          <w:lang w:val="ro-RO"/>
        </w:rPr>
        <w:t>evaluarea și specificarea contextului proiectului, precum și a limitelor și a interacțiunilor dintre proiecte;</w:t>
      </w:r>
    </w:p>
    <w:p w14:paraId="7F74BC97" w14:textId="6ECA6973" w:rsidR="009F60AC" w:rsidRPr="000F51CA" w:rsidRDefault="009F60AC" w:rsidP="0010659C">
      <w:pPr>
        <w:pStyle w:val="ListParagraph"/>
        <w:numPr>
          <w:ilvl w:val="0"/>
          <w:numId w:val="20"/>
        </w:numPr>
        <w:jc w:val="both"/>
        <w:rPr>
          <w:rFonts w:asciiTheme="minorHAnsi" w:hAnsiTheme="minorHAnsi"/>
          <w:b w:val="0"/>
          <w:bCs w:val="0"/>
          <w:lang w:val="ro-RO"/>
        </w:rPr>
      </w:pPr>
      <w:r w:rsidRPr="000F51CA">
        <w:rPr>
          <w:rFonts w:asciiTheme="minorHAnsi" w:hAnsiTheme="minorHAnsi"/>
          <w:b w:val="0"/>
          <w:bCs w:val="0"/>
          <w:lang w:val="ro-RO"/>
        </w:rPr>
        <w:t xml:space="preserve">selectarea metodologiei de evaluare, inclusiv a parametrilor-cheie pentru evaluarea vulnerabilității și a riscurilor; </w:t>
      </w:r>
    </w:p>
    <w:p w14:paraId="47629E4C" w14:textId="1A0DD232" w:rsidR="009F60AC" w:rsidRPr="000F51CA" w:rsidRDefault="009F60AC" w:rsidP="0010659C">
      <w:pPr>
        <w:pStyle w:val="ListParagraph"/>
        <w:numPr>
          <w:ilvl w:val="0"/>
          <w:numId w:val="20"/>
        </w:numPr>
        <w:jc w:val="both"/>
        <w:rPr>
          <w:rFonts w:asciiTheme="minorHAnsi" w:hAnsiTheme="minorHAnsi"/>
          <w:b w:val="0"/>
          <w:bCs w:val="0"/>
          <w:lang w:val="ro-RO"/>
        </w:rPr>
      </w:pPr>
      <w:r w:rsidRPr="000F51CA">
        <w:rPr>
          <w:rFonts w:asciiTheme="minorHAnsi" w:hAnsiTheme="minorHAnsi"/>
          <w:b w:val="0"/>
          <w:bCs w:val="0"/>
          <w:lang w:val="ro-RO"/>
        </w:rPr>
        <w:t xml:space="preserve">identificarea persoanelor care ar trebui implicate și alocarea resurselor, a timpului și a bugetului; </w:t>
      </w:r>
    </w:p>
    <w:p w14:paraId="60E9F9A1" w14:textId="300CFE3F" w:rsidR="009F60AC" w:rsidRPr="000F51CA" w:rsidRDefault="009F60AC" w:rsidP="0010659C">
      <w:pPr>
        <w:pStyle w:val="ListParagraph"/>
        <w:numPr>
          <w:ilvl w:val="0"/>
          <w:numId w:val="20"/>
        </w:numPr>
        <w:jc w:val="both"/>
        <w:rPr>
          <w:rFonts w:asciiTheme="minorHAnsi" w:hAnsiTheme="minorHAnsi"/>
          <w:b w:val="0"/>
          <w:bCs w:val="0"/>
          <w:lang w:val="ro-RO"/>
        </w:rPr>
      </w:pPr>
      <w:r w:rsidRPr="000F51CA">
        <w:rPr>
          <w:rFonts w:asciiTheme="minorHAnsi" w:hAnsiTheme="minorHAnsi"/>
          <w:b w:val="0"/>
          <w:bCs w:val="0"/>
          <w:lang w:val="ro-RO"/>
        </w:rPr>
        <w:lastRenderedPageBreak/>
        <w:t xml:space="preserve">compilarea principalelor documente de referință, cum ar fi planul național privind energia și clima (PNIESC) aplicabil și strategiile și planurile de adaptare relevante, inclusiv, de exemplu, strategiile naționale și locale de reducere a riscului de dezastre; </w:t>
      </w:r>
    </w:p>
    <w:p w14:paraId="09FD6C8D" w14:textId="3C5838A7" w:rsidR="009F60AC" w:rsidRPr="000F51CA" w:rsidRDefault="009F60AC" w:rsidP="0010659C">
      <w:pPr>
        <w:pStyle w:val="ListParagraph"/>
        <w:numPr>
          <w:ilvl w:val="0"/>
          <w:numId w:val="20"/>
        </w:numPr>
        <w:jc w:val="both"/>
        <w:rPr>
          <w:rFonts w:asciiTheme="minorHAnsi" w:hAnsiTheme="minorHAnsi"/>
          <w:b w:val="0"/>
          <w:bCs w:val="0"/>
          <w:lang w:val="ro-RO"/>
        </w:rPr>
      </w:pPr>
      <w:r w:rsidRPr="000F51CA">
        <w:rPr>
          <w:rFonts w:asciiTheme="minorHAnsi" w:hAnsiTheme="minorHAnsi"/>
          <w:b w:val="0"/>
          <w:bCs w:val="0"/>
          <w:lang w:val="ro-RO"/>
        </w:rPr>
        <w:t>asigurarea conformității cu legislația, normele și reglementările aplicabile, de exemplu în ceea ce privește ingineria structurală și evaluarea impactului asupra mediului (EIM) și, dacă este cazul, evaluarea strategică de mediu (SEA).</w:t>
      </w:r>
    </w:p>
    <w:p w14:paraId="515E38E9" w14:textId="77777777" w:rsidR="009F60AC" w:rsidRPr="000F51CA" w:rsidRDefault="009F60AC" w:rsidP="0010659C">
      <w:pPr>
        <w:jc w:val="both"/>
        <w:rPr>
          <w:rFonts w:asciiTheme="minorHAnsi" w:hAnsiTheme="minorHAnsi"/>
          <w:b w:val="0"/>
          <w:bCs w:val="0"/>
          <w:lang w:val="ro-RO"/>
        </w:rPr>
      </w:pPr>
      <w:r w:rsidRPr="000F51CA">
        <w:rPr>
          <w:rFonts w:asciiTheme="minorHAnsi" w:hAnsiTheme="minorHAnsi"/>
          <w:b w:val="0"/>
          <w:bCs w:val="0"/>
          <w:lang w:val="ro-RO"/>
        </w:rPr>
        <w:t xml:space="preserve">Pregătirea imunizării la schimbările climatice include selectarea unei traiectorii credibile de realizare a obiectivelor UE de reducere a emisiilor de gaze cu efect de seră pentru 2030 și 2050, în conformitate cu obiectivele Acordului de la Paris și ale Legii europene a climei. </w:t>
      </w:r>
    </w:p>
    <w:p w14:paraId="4F61B602" w14:textId="77777777" w:rsidR="009F60AC" w:rsidRPr="000F51CA" w:rsidRDefault="009F60AC" w:rsidP="0010659C">
      <w:pPr>
        <w:jc w:val="both"/>
        <w:rPr>
          <w:rFonts w:asciiTheme="minorHAnsi" w:hAnsiTheme="minorHAnsi"/>
          <w:b w:val="0"/>
          <w:bCs w:val="0"/>
          <w:lang w:val="ro-RO"/>
        </w:rPr>
      </w:pPr>
    </w:p>
    <w:p w14:paraId="2472370A" w14:textId="77777777" w:rsidR="009F60AC" w:rsidRPr="000F51CA" w:rsidRDefault="009F60AC" w:rsidP="0010659C">
      <w:pPr>
        <w:jc w:val="both"/>
        <w:rPr>
          <w:rFonts w:asciiTheme="minorHAnsi" w:hAnsiTheme="minorHAnsi"/>
          <w:b w:val="0"/>
          <w:bCs w:val="0"/>
          <w:lang w:val="ro-RO"/>
        </w:rPr>
      </w:pPr>
      <w:r w:rsidRPr="000F51CA">
        <w:rPr>
          <w:rFonts w:asciiTheme="minorHAnsi" w:hAnsiTheme="minorHAnsi"/>
          <w:b w:val="0"/>
          <w:bCs w:val="0"/>
          <w:lang w:val="ro-RO"/>
        </w:rPr>
        <w:t xml:space="preserve">Acest lucru va necesita, de regulă, o evaluare de specialitate (11) care să ia în considerare obiectivele și cerințele. Scopul este de a se asigura că obiectivele de reducere a emisiilor de gaze cu efect de seră și principiul „eficiența energetică înainte de toate” sunt integrate în ciclul de dezvoltare a proiectului. </w:t>
      </w:r>
    </w:p>
    <w:p w14:paraId="058F28C7" w14:textId="77777777" w:rsidR="009F60AC" w:rsidRPr="000F51CA" w:rsidRDefault="009F60AC" w:rsidP="0010659C">
      <w:pPr>
        <w:jc w:val="both"/>
        <w:rPr>
          <w:rFonts w:asciiTheme="minorHAnsi" w:hAnsiTheme="minorHAnsi"/>
          <w:b w:val="0"/>
          <w:bCs w:val="0"/>
          <w:lang w:val="ro-RO"/>
        </w:rPr>
      </w:pPr>
    </w:p>
    <w:p w14:paraId="5A40EFAD" w14:textId="441E28E7" w:rsidR="009F60AC" w:rsidRPr="000F51CA" w:rsidRDefault="009F60AC" w:rsidP="0010659C">
      <w:pPr>
        <w:jc w:val="both"/>
        <w:rPr>
          <w:rFonts w:asciiTheme="minorHAnsi" w:hAnsiTheme="minorHAnsi"/>
          <w:b w:val="0"/>
          <w:bCs w:val="0"/>
          <w:lang w:val="ro-RO"/>
        </w:rPr>
      </w:pPr>
      <w:r w:rsidRPr="000F51CA">
        <w:rPr>
          <w:rFonts w:asciiTheme="minorHAnsi" w:hAnsiTheme="minorHAnsi"/>
          <w:b w:val="0"/>
          <w:bCs w:val="0"/>
          <w:lang w:val="ro-RO"/>
        </w:rPr>
        <w:t xml:space="preserve">Trebuie avută în vedere durata de viată a infrastructurii, respectiv intervalul de timp pentru evaluarea vulnerabilității climatice și a riscurilor climatice. Durata de viață este adesea (considerabil) mai lungă decât perioada de referință utilizată în analiza cost-beneficiu, de exemplu. </w:t>
      </w:r>
    </w:p>
    <w:p w14:paraId="541405AD" w14:textId="77777777" w:rsidR="00383106" w:rsidRPr="000F51CA" w:rsidRDefault="00383106" w:rsidP="0010659C">
      <w:pPr>
        <w:jc w:val="both"/>
        <w:rPr>
          <w:rFonts w:asciiTheme="minorHAnsi" w:hAnsiTheme="minorHAnsi"/>
          <w:b w:val="0"/>
          <w:bCs w:val="0"/>
          <w:lang w:val="ro-RO"/>
        </w:rPr>
      </w:pPr>
    </w:p>
    <w:p w14:paraId="1F822388" w14:textId="61A82D29" w:rsidR="009F60AC" w:rsidRPr="000F51CA" w:rsidRDefault="009F60AC" w:rsidP="0010659C">
      <w:pPr>
        <w:jc w:val="both"/>
        <w:rPr>
          <w:rFonts w:asciiTheme="minorHAnsi" w:hAnsiTheme="minorHAnsi"/>
          <w:b w:val="0"/>
          <w:bCs w:val="0"/>
          <w:lang w:val="ro-RO"/>
        </w:rPr>
      </w:pPr>
      <w:r w:rsidRPr="000F51CA">
        <w:rPr>
          <w:rFonts w:asciiTheme="minorHAnsi" w:hAnsiTheme="minorHAnsi"/>
          <w:b w:val="0"/>
          <w:bCs w:val="0"/>
          <w:lang w:val="ro-RO"/>
        </w:rPr>
        <w:t>Durata de viață proiectată (DWL)</w:t>
      </w:r>
      <w:r w:rsidR="00383106" w:rsidRPr="000F51CA">
        <w:rPr>
          <w:rFonts w:asciiTheme="minorHAnsi" w:hAnsiTheme="minorHAnsi"/>
          <w:b w:val="0"/>
          <w:bCs w:val="0"/>
          <w:lang w:val="ro-RO"/>
        </w:rPr>
        <w:t xml:space="preserve"> este</w:t>
      </w:r>
      <w:r w:rsidRPr="000F51CA">
        <w:rPr>
          <w:rFonts w:asciiTheme="minorHAnsi" w:hAnsiTheme="minorHAnsi"/>
          <w:b w:val="0"/>
          <w:bCs w:val="0"/>
          <w:lang w:val="ro-RO"/>
        </w:rPr>
        <w:t xml:space="preserve"> definită ca perioada în care structura va fi utilizată cu întreținerea anticipată, dar fără reparații majore. DWL a clădirilor și a altor structuri obișnuite concepute pe baza Eurocodurilor este de 50 de ani, iar DWL pentru clădirile monumentale și poduri este considerată ca fiind de 100 de ani.</w:t>
      </w:r>
    </w:p>
    <w:p w14:paraId="273C5BF1" w14:textId="09AA4383" w:rsidR="00077734" w:rsidRPr="000F51CA" w:rsidRDefault="0041329B" w:rsidP="0010659C">
      <w:pPr>
        <w:pStyle w:val="Heading1"/>
        <w:numPr>
          <w:ilvl w:val="0"/>
          <w:numId w:val="10"/>
        </w:numPr>
        <w:jc w:val="both"/>
        <w:rPr>
          <w:rStyle w:val="IntenseEmphasis"/>
          <w:i w:val="0"/>
          <w:iCs w:val="0"/>
          <w:lang w:val="ro-RO"/>
        </w:rPr>
      </w:pPr>
      <w:bookmarkStart w:id="13" w:name="_Toc128744930"/>
      <w:r w:rsidRPr="000F51CA">
        <w:rPr>
          <w:rStyle w:val="IntenseEmphasis"/>
          <w:i w:val="0"/>
          <w:iCs w:val="0"/>
          <w:lang w:val="ro-RO"/>
        </w:rPr>
        <w:t>Atenuarea schimbărilor climatice (neutralitate climatică):</w:t>
      </w:r>
      <w:bookmarkEnd w:id="13"/>
    </w:p>
    <w:p w14:paraId="19FB9F2B" w14:textId="1F4348E5" w:rsidR="00077734" w:rsidRPr="000F51CA" w:rsidRDefault="0041329B" w:rsidP="0010659C">
      <w:pPr>
        <w:pStyle w:val="Heading2"/>
        <w:numPr>
          <w:ilvl w:val="1"/>
          <w:numId w:val="10"/>
        </w:numPr>
        <w:jc w:val="both"/>
        <w:rPr>
          <w:rFonts w:asciiTheme="minorHAnsi" w:hAnsiTheme="minorHAnsi" w:cstheme="minorHAnsi"/>
          <w:b w:val="0"/>
          <w:bCs w:val="0"/>
          <w:lang w:val="ro-RO"/>
        </w:rPr>
      </w:pPr>
      <w:r w:rsidRPr="000F51CA">
        <w:rPr>
          <w:rFonts w:asciiTheme="minorHAnsi" w:hAnsiTheme="minorHAnsi" w:cstheme="minorHAnsi"/>
          <w:b w:val="0"/>
          <w:bCs w:val="0"/>
          <w:lang w:val="ro-RO"/>
        </w:rPr>
        <w:t xml:space="preserve"> </w:t>
      </w:r>
      <w:bookmarkStart w:id="14" w:name="_Toc128744931"/>
      <w:r w:rsidRPr="000F51CA">
        <w:rPr>
          <w:rFonts w:asciiTheme="minorHAnsi" w:hAnsiTheme="minorHAnsi" w:cstheme="minorHAnsi"/>
          <w:b w:val="0"/>
          <w:bCs w:val="0"/>
          <w:lang w:val="ro-RO"/>
        </w:rPr>
        <w:t>Descrierea examinării și a rezultatului acesteia.</w:t>
      </w:r>
      <w:bookmarkEnd w:id="14"/>
    </w:p>
    <w:p w14:paraId="645FF2E6" w14:textId="75264994" w:rsidR="00BB6542" w:rsidRPr="000F51CA" w:rsidRDefault="00BB6542" w:rsidP="0010659C">
      <w:pPr>
        <w:jc w:val="both"/>
        <w:rPr>
          <w:rFonts w:asciiTheme="minorHAnsi" w:hAnsiTheme="minorHAnsi"/>
          <w:b w:val="0"/>
          <w:bCs w:val="0"/>
          <w:lang w:val="ro-RO"/>
        </w:rPr>
      </w:pPr>
      <w:r w:rsidRPr="000F51CA">
        <w:rPr>
          <w:rFonts w:asciiTheme="minorHAnsi" w:hAnsiTheme="minorHAnsi"/>
          <w:b w:val="0"/>
          <w:bCs w:val="0"/>
          <w:lang w:val="ro-RO"/>
        </w:rPr>
        <w:t>În situația în care se consideră că nu este necesară parcurgerea analizei detaliate pentru acest criteriu, respectiv etapa 2 de mai jos</w:t>
      </w:r>
      <w:r w:rsidR="00E03BC8" w:rsidRPr="000F51CA">
        <w:rPr>
          <w:rFonts w:asciiTheme="minorHAnsi" w:hAnsiTheme="minorHAnsi"/>
          <w:b w:val="0"/>
          <w:bCs w:val="0"/>
          <w:lang w:val="ro-RO"/>
        </w:rPr>
        <w:t>, se va avea în vedere detalierea justificării aferente</w:t>
      </w:r>
      <w:r w:rsidRPr="000F51CA">
        <w:rPr>
          <w:rFonts w:asciiTheme="minorHAnsi" w:hAnsiTheme="minorHAnsi"/>
          <w:b w:val="0"/>
          <w:bCs w:val="0"/>
          <w:lang w:val="ro-RO"/>
        </w:rPr>
        <w:t>.</w:t>
      </w:r>
    </w:p>
    <w:p w14:paraId="28A2E9BB" w14:textId="77777777" w:rsidR="00BB6542" w:rsidRPr="000F51CA" w:rsidRDefault="00BB6542" w:rsidP="0010659C">
      <w:pPr>
        <w:jc w:val="both"/>
        <w:rPr>
          <w:rFonts w:asciiTheme="minorHAnsi" w:hAnsiTheme="minorHAnsi"/>
          <w:b w:val="0"/>
          <w:bCs w:val="0"/>
          <w:lang w:val="ro-RO"/>
        </w:rPr>
      </w:pPr>
    </w:p>
    <w:p w14:paraId="0821EA68" w14:textId="1C416F87" w:rsidR="00077734" w:rsidRPr="000F51CA" w:rsidRDefault="00E03BC8" w:rsidP="0010659C">
      <w:pPr>
        <w:pStyle w:val="Heading2"/>
        <w:numPr>
          <w:ilvl w:val="1"/>
          <w:numId w:val="10"/>
        </w:numPr>
        <w:jc w:val="both"/>
        <w:rPr>
          <w:rFonts w:asciiTheme="minorHAnsi" w:hAnsiTheme="minorHAnsi" w:cstheme="minorHAnsi"/>
          <w:b w:val="0"/>
          <w:bCs w:val="0"/>
          <w:lang w:val="ro-RO"/>
        </w:rPr>
      </w:pPr>
      <w:bookmarkStart w:id="15" w:name="_Toc128744932"/>
      <w:r w:rsidRPr="000F51CA">
        <w:rPr>
          <w:rFonts w:asciiTheme="minorHAnsi" w:hAnsiTheme="minorHAnsi" w:cstheme="minorHAnsi"/>
          <w:b w:val="0"/>
          <w:bCs w:val="0"/>
          <w:lang w:val="ro-RO"/>
        </w:rPr>
        <w:t>Analiza detaliată pentru atenuarea schimbărilor climatice</w:t>
      </w:r>
      <w:r w:rsidR="0041329B" w:rsidRPr="000F51CA">
        <w:rPr>
          <w:rFonts w:asciiTheme="minorHAnsi" w:hAnsiTheme="minorHAnsi" w:cstheme="minorHAnsi"/>
          <w:b w:val="0"/>
          <w:bCs w:val="0"/>
          <w:lang w:val="ro-RO"/>
        </w:rPr>
        <w:t>:</w:t>
      </w:r>
      <w:bookmarkEnd w:id="15"/>
      <w:r w:rsidR="0041329B" w:rsidRPr="000F51CA">
        <w:rPr>
          <w:rFonts w:asciiTheme="minorHAnsi" w:hAnsiTheme="minorHAnsi" w:cstheme="minorHAnsi"/>
          <w:b w:val="0"/>
          <w:bCs w:val="0"/>
          <w:lang w:val="ro-RO"/>
        </w:rPr>
        <w:t xml:space="preserve"> </w:t>
      </w:r>
    </w:p>
    <w:p w14:paraId="51D91C47" w14:textId="77777777" w:rsidR="00E03BC8" w:rsidRPr="000F51CA" w:rsidRDefault="00E03BC8" w:rsidP="0010659C">
      <w:pPr>
        <w:jc w:val="both"/>
        <w:rPr>
          <w:rFonts w:asciiTheme="minorHAnsi" w:hAnsiTheme="minorHAnsi"/>
          <w:lang w:val="ro-RO"/>
        </w:rPr>
      </w:pPr>
    </w:p>
    <w:p w14:paraId="67A64416" w14:textId="5C44AE21" w:rsidR="00E03BC8" w:rsidRPr="000F51CA" w:rsidRDefault="00E03BC8" w:rsidP="0010659C">
      <w:pPr>
        <w:jc w:val="both"/>
        <w:rPr>
          <w:rFonts w:asciiTheme="minorHAnsi" w:hAnsiTheme="minorHAnsi"/>
          <w:b w:val="0"/>
          <w:bCs w:val="0"/>
          <w:lang w:val="ro-RO"/>
        </w:rPr>
      </w:pPr>
      <w:r w:rsidRPr="000F51CA">
        <w:rPr>
          <w:rFonts w:asciiTheme="minorHAnsi" w:hAnsiTheme="minorHAnsi"/>
          <w:b w:val="0"/>
          <w:bCs w:val="0"/>
          <w:lang w:val="ro-RO"/>
        </w:rPr>
        <w:t>Se vor avea în vedere următoarele:</w:t>
      </w:r>
    </w:p>
    <w:p w14:paraId="6CCA2050" w14:textId="5E44D3C8"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2814C5FB" w14:textId="4E6837A9"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lastRenderedPageBreak/>
        <w:t xml:space="preserve">Pentru proiectele cu o durată de viață preconizată care se extinde după 2050, descrierea compatibilității cu exploatarea, întreținerea și eventuala dezafectare în condiții de neutralitate climatică. </w:t>
      </w:r>
    </w:p>
    <w:p w14:paraId="3F4048B8" w14:textId="2776ECC7"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Furnizarea altor informații relevante, de exemplu cu privire la scenariul de referință pentru amprenta de carbon </w:t>
      </w:r>
    </w:p>
    <w:p w14:paraId="4B6D3420" w14:textId="6EB298C3" w:rsidR="00077734" w:rsidRPr="000F51CA" w:rsidRDefault="0041329B" w:rsidP="0010659C">
      <w:pPr>
        <w:pStyle w:val="Heading1"/>
        <w:numPr>
          <w:ilvl w:val="0"/>
          <w:numId w:val="10"/>
        </w:numPr>
        <w:jc w:val="both"/>
        <w:rPr>
          <w:rStyle w:val="IntenseEmphasis"/>
          <w:i w:val="0"/>
          <w:iCs w:val="0"/>
          <w:lang w:val="ro-RO"/>
        </w:rPr>
      </w:pPr>
      <w:bookmarkStart w:id="16" w:name="_Toc128744933"/>
      <w:r w:rsidRPr="000F51CA">
        <w:rPr>
          <w:rStyle w:val="IntenseEmphasis"/>
          <w:i w:val="0"/>
          <w:iCs w:val="0"/>
          <w:lang w:val="ro-RO"/>
        </w:rPr>
        <w:t>Adaptarea la schimbările climatice (reziliența la schimbările climatice):</w:t>
      </w:r>
      <w:bookmarkEnd w:id="16"/>
      <w:r w:rsidRPr="000F51CA">
        <w:rPr>
          <w:rStyle w:val="IntenseEmphasis"/>
          <w:i w:val="0"/>
          <w:iCs w:val="0"/>
          <w:lang w:val="ro-RO"/>
        </w:rPr>
        <w:t xml:space="preserve"> </w:t>
      </w:r>
    </w:p>
    <w:p w14:paraId="549B747D" w14:textId="77777777" w:rsidR="00F05D74" w:rsidRPr="00956650" w:rsidRDefault="00F05D74" w:rsidP="0010659C">
      <w:pPr>
        <w:jc w:val="both"/>
        <w:rPr>
          <w:rFonts w:asciiTheme="minorHAnsi" w:hAnsiTheme="minorHAnsi"/>
          <w:lang w:val="ro-RO"/>
        </w:rPr>
      </w:pPr>
    </w:p>
    <w:p w14:paraId="7E76B6FF" w14:textId="328F8B35" w:rsidR="00077734" w:rsidRPr="00956650" w:rsidRDefault="00F05D74" w:rsidP="0010659C">
      <w:pPr>
        <w:pStyle w:val="Heading2"/>
        <w:jc w:val="both"/>
        <w:rPr>
          <w:rFonts w:asciiTheme="minorHAnsi" w:hAnsiTheme="minorHAnsi" w:cstheme="minorHAnsi"/>
          <w:b w:val="0"/>
          <w:bCs w:val="0"/>
          <w:lang w:val="ro-RO"/>
        </w:rPr>
      </w:pPr>
      <w:bookmarkStart w:id="17" w:name="_Toc128744934"/>
      <w:r w:rsidRPr="00956650">
        <w:rPr>
          <w:rFonts w:asciiTheme="minorHAnsi" w:hAnsiTheme="minorHAnsi" w:cstheme="minorHAnsi"/>
          <w:b w:val="0"/>
          <w:bCs w:val="0"/>
          <w:lang w:val="ro-RO"/>
        </w:rPr>
        <w:t xml:space="preserve">4.1 </w:t>
      </w:r>
      <w:r w:rsidR="0041329B" w:rsidRPr="00956650">
        <w:rPr>
          <w:rFonts w:asciiTheme="minorHAnsi" w:hAnsiTheme="minorHAnsi" w:cstheme="minorHAnsi"/>
          <w:b w:val="0"/>
          <w:bCs w:val="0"/>
          <w:lang w:val="ro-RO"/>
        </w:rPr>
        <w:t>Descrierea examinării și a rezultatului acesteia, inclusiv detalii adecvate privind analiza sensibilității, a expunerii și a vulnerabilității.</w:t>
      </w:r>
      <w:bookmarkEnd w:id="17"/>
      <w:r w:rsidR="0041329B" w:rsidRPr="00956650">
        <w:rPr>
          <w:rFonts w:asciiTheme="minorHAnsi" w:hAnsiTheme="minorHAnsi" w:cstheme="minorHAnsi"/>
          <w:b w:val="0"/>
          <w:bCs w:val="0"/>
          <w:lang w:val="ro-RO"/>
        </w:rPr>
        <w:t xml:space="preserve"> </w:t>
      </w:r>
    </w:p>
    <w:p w14:paraId="22CE60CD" w14:textId="62645311" w:rsidR="00F05D74" w:rsidRPr="00956650" w:rsidRDefault="00F05D74" w:rsidP="0010659C">
      <w:pPr>
        <w:jc w:val="both"/>
        <w:rPr>
          <w:rFonts w:asciiTheme="minorHAnsi" w:hAnsiTheme="minorHAnsi"/>
          <w:b w:val="0"/>
          <w:bCs w:val="0"/>
          <w:lang w:val="ro-RO"/>
        </w:rPr>
      </w:pPr>
    </w:p>
    <w:p w14:paraId="04550138" w14:textId="77777777" w:rsidR="00F05D74" w:rsidRPr="000F51CA" w:rsidRDefault="00F05D74" w:rsidP="0010659C">
      <w:pPr>
        <w:jc w:val="both"/>
        <w:rPr>
          <w:rFonts w:asciiTheme="minorHAnsi" w:hAnsiTheme="minorHAnsi"/>
          <w:b w:val="0"/>
          <w:bCs w:val="0"/>
          <w:lang w:val="ro-RO"/>
        </w:rPr>
      </w:pPr>
      <w:r w:rsidRPr="000F51CA">
        <w:rPr>
          <w:rFonts w:asciiTheme="minorHAnsi" w:hAnsiTheme="minorHAnsi"/>
          <w:b w:val="0"/>
          <w:bCs w:val="0"/>
          <w:lang w:val="ro-RO"/>
        </w:rPr>
        <w:t>În situația în care se consideră că nu este necesară parcurgerea analizei detaliate pentru acest criteriu, respectiv etapa 2 de mai jos, se va avea în vedere detalierea justificării aferente.</w:t>
      </w:r>
    </w:p>
    <w:p w14:paraId="5413529C" w14:textId="67C5DB64" w:rsidR="00F05D74" w:rsidRPr="00956650" w:rsidRDefault="00F05D74" w:rsidP="0010659C">
      <w:pPr>
        <w:jc w:val="both"/>
        <w:rPr>
          <w:rFonts w:asciiTheme="minorHAnsi" w:hAnsiTheme="minorHAnsi"/>
          <w:b w:val="0"/>
          <w:bCs w:val="0"/>
          <w:lang w:val="ro-RO"/>
        </w:rPr>
      </w:pPr>
    </w:p>
    <w:p w14:paraId="0A91168D" w14:textId="1ED1E249" w:rsidR="00F05D74" w:rsidRPr="00956650" w:rsidRDefault="00F05D74" w:rsidP="0010659C">
      <w:pPr>
        <w:pStyle w:val="Heading2"/>
        <w:numPr>
          <w:ilvl w:val="1"/>
          <w:numId w:val="14"/>
        </w:numPr>
        <w:jc w:val="both"/>
        <w:rPr>
          <w:rFonts w:asciiTheme="minorHAnsi" w:hAnsiTheme="minorHAnsi" w:cstheme="minorHAnsi"/>
          <w:b w:val="0"/>
          <w:bCs w:val="0"/>
          <w:lang w:val="ro-RO"/>
        </w:rPr>
      </w:pPr>
      <w:bookmarkStart w:id="18" w:name="_Toc128744935"/>
      <w:r w:rsidRPr="00956650">
        <w:rPr>
          <w:rFonts w:asciiTheme="minorHAnsi" w:hAnsiTheme="minorHAnsi" w:cstheme="minorHAnsi"/>
          <w:b w:val="0"/>
          <w:bCs w:val="0"/>
          <w:lang w:val="ro-RO"/>
        </w:rPr>
        <w:t>Analiza detaliată pentru adaptarea la schimbările climatice:</w:t>
      </w:r>
      <w:bookmarkEnd w:id="18"/>
      <w:r w:rsidRPr="00956650">
        <w:rPr>
          <w:rFonts w:asciiTheme="minorHAnsi" w:hAnsiTheme="minorHAnsi" w:cstheme="minorHAnsi"/>
          <w:b w:val="0"/>
          <w:bCs w:val="0"/>
          <w:lang w:val="ro-RO"/>
        </w:rPr>
        <w:t xml:space="preserve"> </w:t>
      </w:r>
    </w:p>
    <w:p w14:paraId="3D9F0345" w14:textId="665C7181" w:rsidR="00F05D74" w:rsidRPr="00956650" w:rsidRDefault="00F05D74" w:rsidP="0010659C">
      <w:pPr>
        <w:jc w:val="both"/>
        <w:rPr>
          <w:rFonts w:asciiTheme="minorHAnsi" w:hAnsiTheme="minorHAnsi"/>
          <w:b w:val="0"/>
          <w:bCs w:val="0"/>
          <w:lang w:val="ro-RO"/>
        </w:rPr>
      </w:pPr>
    </w:p>
    <w:p w14:paraId="2DECC92E" w14:textId="77777777" w:rsidR="00F05D74" w:rsidRPr="000F51CA" w:rsidRDefault="00F05D74" w:rsidP="0010659C">
      <w:pPr>
        <w:jc w:val="both"/>
        <w:rPr>
          <w:rFonts w:asciiTheme="minorHAnsi" w:hAnsiTheme="minorHAnsi"/>
          <w:b w:val="0"/>
          <w:bCs w:val="0"/>
          <w:lang w:val="ro-RO"/>
        </w:rPr>
      </w:pPr>
      <w:r w:rsidRPr="000F51CA">
        <w:rPr>
          <w:rFonts w:asciiTheme="minorHAnsi" w:hAnsiTheme="minorHAnsi"/>
          <w:b w:val="0"/>
          <w:bCs w:val="0"/>
          <w:lang w:val="ro-RO"/>
        </w:rPr>
        <w:t>Se vor avea în vedere următoarele:</w:t>
      </w:r>
    </w:p>
    <w:p w14:paraId="0F012A14" w14:textId="7E31FB36"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Descrierea evaluării riscurilor climatice, inclusiv a analizei probabilității și a impactului, precum și a riscurilor climatice identificate.</w:t>
      </w:r>
    </w:p>
    <w:p w14:paraId="41D564EC" w14:textId="5E7F3F66"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 Descrierea modului în care sunt abordate riscurile climatice identificate prin măsuri de adaptare relevante, inclusiv a modului de identificare, evaluare, planificare și punere în aplicare a acestor măsuri. </w:t>
      </w:r>
    </w:p>
    <w:p w14:paraId="7CDCA4CD" w14:textId="52B024C3"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0F51CA" w:rsidRDefault="0041329B" w:rsidP="0010659C">
      <w:pPr>
        <w:pStyle w:val="Heading1"/>
        <w:numPr>
          <w:ilvl w:val="0"/>
          <w:numId w:val="10"/>
        </w:numPr>
        <w:jc w:val="both"/>
        <w:rPr>
          <w:rStyle w:val="IntenseEmphasis"/>
          <w:i w:val="0"/>
          <w:iCs w:val="0"/>
          <w:lang w:val="ro-RO"/>
        </w:rPr>
      </w:pPr>
      <w:bookmarkStart w:id="19" w:name="_Toc128744936"/>
      <w:r w:rsidRPr="000F51CA">
        <w:rPr>
          <w:rStyle w:val="IntenseEmphasis"/>
          <w:i w:val="0"/>
          <w:iCs w:val="0"/>
          <w:lang w:val="ro-RO"/>
        </w:rPr>
        <w:t>Informații privind verificarea (dacă este cazul):</w:t>
      </w:r>
      <w:bookmarkEnd w:id="19"/>
    </w:p>
    <w:p w14:paraId="2659232C" w14:textId="7BA95859" w:rsidR="00902FD5" w:rsidRPr="00956650" w:rsidRDefault="00902FD5" w:rsidP="0010659C">
      <w:pPr>
        <w:jc w:val="both"/>
        <w:rPr>
          <w:rFonts w:asciiTheme="minorHAnsi" w:hAnsiTheme="minorHAnsi"/>
          <w:b w:val="0"/>
          <w:bCs w:val="0"/>
          <w:lang w:val="ro-RO"/>
        </w:rPr>
      </w:pPr>
    </w:p>
    <w:p w14:paraId="2AAF4E03" w14:textId="6C153BD4" w:rsidR="00684ADA" w:rsidRPr="00956650" w:rsidRDefault="00684ADA" w:rsidP="0010659C">
      <w:pPr>
        <w:pStyle w:val="Heading2"/>
        <w:jc w:val="both"/>
        <w:rPr>
          <w:rFonts w:asciiTheme="minorHAnsi" w:hAnsiTheme="minorHAnsi" w:cstheme="minorHAnsi"/>
          <w:b w:val="0"/>
          <w:bCs w:val="0"/>
          <w:lang w:val="ro-RO"/>
        </w:rPr>
      </w:pPr>
      <w:bookmarkStart w:id="20" w:name="_Toc128744937"/>
      <w:r w:rsidRPr="00956650">
        <w:rPr>
          <w:rFonts w:asciiTheme="minorHAnsi" w:hAnsiTheme="minorHAnsi" w:cstheme="minorHAnsi"/>
          <w:b w:val="0"/>
          <w:bCs w:val="0"/>
          <w:lang w:val="ro-RO"/>
        </w:rPr>
        <w:t>5.1 Descrierea metodologiei utilizate pentru efectuarea verificării compatibilității proiectului cu criteriile de imunizare la schimbările climatice</w:t>
      </w:r>
      <w:bookmarkEnd w:id="20"/>
    </w:p>
    <w:p w14:paraId="05A51E58" w14:textId="77777777" w:rsidR="00684ADA" w:rsidRPr="00956650" w:rsidRDefault="00684ADA" w:rsidP="0010659C">
      <w:pPr>
        <w:jc w:val="both"/>
        <w:rPr>
          <w:rFonts w:asciiTheme="minorHAnsi" w:hAnsiTheme="minorHAnsi"/>
          <w:b w:val="0"/>
          <w:bCs w:val="0"/>
          <w:lang w:val="ro-RO"/>
        </w:rPr>
      </w:pPr>
    </w:p>
    <w:p w14:paraId="61E4CAF8" w14:textId="608345D2" w:rsidR="00077734" w:rsidRPr="00956650" w:rsidRDefault="0041329B" w:rsidP="0010659C">
      <w:pPr>
        <w:jc w:val="both"/>
        <w:rPr>
          <w:rFonts w:asciiTheme="minorHAnsi" w:hAnsiTheme="minorHAnsi"/>
          <w:b w:val="0"/>
          <w:bCs w:val="0"/>
          <w:lang w:val="ro-RO"/>
        </w:rPr>
      </w:pPr>
      <w:r w:rsidRPr="00956650">
        <w:rPr>
          <w:rFonts w:asciiTheme="minorHAnsi" w:hAnsiTheme="minorHAnsi"/>
          <w:b w:val="0"/>
          <w:bCs w:val="0"/>
          <w:lang w:val="ro-RO"/>
        </w:rPr>
        <w:t xml:space="preserve">Descrierea </w:t>
      </w:r>
      <w:r w:rsidR="00684ADA" w:rsidRPr="00956650">
        <w:rPr>
          <w:rFonts w:asciiTheme="minorHAnsi" w:hAnsiTheme="minorHAnsi"/>
          <w:b w:val="0"/>
          <w:bCs w:val="0"/>
          <w:lang w:val="ro-RO"/>
        </w:rPr>
        <w:t xml:space="preserve">metodologiei utilizate pentru </w:t>
      </w:r>
      <w:r w:rsidRPr="00956650">
        <w:rPr>
          <w:rFonts w:asciiTheme="minorHAnsi" w:hAnsiTheme="minorHAnsi"/>
          <w:b w:val="0"/>
          <w:bCs w:val="0"/>
          <w:lang w:val="ro-RO"/>
        </w:rPr>
        <w:t>efectu</w:t>
      </w:r>
      <w:r w:rsidR="00684ADA" w:rsidRPr="00956650">
        <w:rPr>
          <w:rFonts w:asciiTheme="minorHAnsi" w:hAnsiTheme="minorHAnsi"/>
          <w:b w:val="0"/>
          <w:bCs w:val="0"/>
          <w:lang w:val="ro-RO"/>
        </w:rPr>
        <w:t xml:space="preserve">area </w:t>
      </w:r>
      <w:r w:rsidRPr="00956650">
        <w:rPr>
          <w:rFonts w:asciiTheme="minorHAnsi" w:hAnsiTheme="minorHAnsi"/>
          <w:b w:val="0"/>
          <w:bCs w:val="0"/>
          <w:lang w:val="ro-RO"/>
        </w:rPr>
        <w:t>verific</w:t>
      </w:r>
      <w:r w:rsidR="00684ADA" w:rsidRPr="00956650">
        <w:rPr>
          <w:rFonts w:asciiTheme="minorHAnsi" w:hAnsiTheme="minorHAnsi"/>
          <w:b w:val="0"/>
          <w:bCs w:val="0"/>
          <w:lang w:val="ro-RO"/>
        </w:rPr>
        <w:t>ării</w:t>
      </w:r>
      <w:r w:rsidR="00902FD5" w:rsidRPr="00956650">
        <w:rPr>
          <w:rFonts w:asciiTheme="minorHAnsi" w:hAnsiTheme="minorHAnsi"/>
          <w:b w:val="0"/>
          <w:bCs w:val="0"/>
          <w:lang w:val="ro-RO"/>
        </w:rPr>
        <w:t xml:space="preserve"> compatibilității proiectului pentru îndeplinirea </w:t>
      </w:r>
      <w:r w:rsidRPr="00956650">
        <w:rPr>
          <w:rFonts w:asciiTheme="minorHAnsi" w:hAnsiTheme="minorHAnsi"/>
          <w:b w:val="0"/>
          <w:bCs w:val="0"/>
          <w:lang w:val="ro-RO"/>
        </w:rPr>
        <w:t xml:space="preserve"> </w:t>
      </w:r>
      <w:r w:rsidR="00902FD5" w:rsidRPr="00956650">
        <w:rPr>
          <w:rFonts w:asciiTheme="minorHAnsi" w:hAnsiTheme="minorHAnsi"/>
          <w:b w:val="0"/>
          <w:bCs w:val="0"/>
          <w:lang w:val="ro-RO"/>
        </w:rPr>
        <w:t>celor două criterii asociate procesului de imunizare la schimbările climatice, respectiv:</w:t>
      </w:r>
    </w:p>
    <w:p w14:paraId="06E898F3" w14:textId="77777777" w:rsidR="00902FD5" w:rsidRPr="00956650" w:rsidRDefault="00902FD5" w:rsidP="0010659C">
      <w:pPr>
        <w:pStyle w:val="ListParagraph"/>
        <w:numPr>
          <w:ilvl w:val="0"/>
          <w:numId w:val="15"/>
        </w:numPr>
        <w:jc w:val="both"/>
        <w:rPr>
          <w:rFonts w:asciiTheme="minorHAnsi" w:hAnsiTheme="minorHAnsi"/>
          <w:b w:val="0"/>
          <w:bCs w:val="0"/>
          <w:lang w:val="ro-RO"/>
        </w:rPr>
      </w:pPr>
      <w:r w:rsidRPr="00956650">
        <w:rPr>
          <w:rFonts w:asciiTheme="minorHAnsi" w:hAnsiTheme="minorHAnsi"/>
          <w:b w:val="0"/>
          <w:bCs w:val="0"/>
          <w:lang w:val="ro-RO"/>
        </w:rPr>
        <w:t>Compatibilitatea cu o traiectorie credibilă de realizare a obiectivelor generale de reducere a emisiilor GES pentru 2030 și 2050</w:t>
      </w:r>
    </w:p>
    <w:p w14:paraId="3853FE08" w14:textId="25E08150" w:rsidR="00902FD5" w:rsidRPr="000F51CA" w:rsidRDefault="00902FD5" w:rsidP="0010659C">
      <w:pPr>
        <w:pStyle w:val="ListParagraph"/>
        <w:numPr>
          <w:ilvl w:val="0"/>
          <w:numId w:val="15"/>
        </w:numPr>
        <w:jc w:val="both"/>
        <w:rPr>
          <w:rFonts w:asciiTheme="minorHAnsi" w:hAnsiTheme="minorHAnsi"/>
          <w:b w:val="0"/>
          <w:bCs w:val="0"/>
          <w:lang w:val="ro-RO"/>
        </w:rPr>
      </w:pPr>
      <w:r w:rsidRPr="000F51CA">
        <w:rPr>
          <w:rFonts w:asciiTheme="minorHAnsi" w:hAnsiTheme="minorHAnsi"/>
          <w:b w:val="0"/>
          <w:bCs w:val="0"/>
          <w:lang w:val="ro-RO"/>
        </w:rPr>
        <w:t>C</w:t>
      </w:r>
      <w:r w:rsidRPr="00956650">
        <w:rPr>
          <w:rFonts w:asciiTheme="minorHAnsi" w:hAnsiTheme="minorHAnsi"/>
          <w:b w:val="0"/>
          <w:bCs w:val="0"/>
          <w:lang w:val="ro-RO"/>
        </w:rPr>
        <w:t xml:space="preserve">oncordanța cu strategiile și planurile UE, național, regionale și locale privind adaptarea la schimbările climatice </w:t>
      </w:r>
      <w:r w:rsidRPr="000F51CA">
        <w:rPr>
          <w:rFonts w:asciiTheme="minorHAnsi" w:hAnsiTheme="minorHAnsi"/>
          <w:b w:val="0"/>
          <w:bCs w:val="0"/>
          <w:lang w:val="ro-RO"/>
        </w:rPr>
        <w:t xml:space="preserve">(Pactul verde european, PNIESC, Strategia de dezvoltare durabilă a Romaniei 2030, PNRR, Planul Național de Investiții în domeniul apei/apei uzate, </w:t>
      </w:r>
      <w:r w:rsidRPr="000F51CA">
        <w:rPr>
          <w:rFonts w:asciiTheme="minorHAnsi" w:hAnsiTheme="minorHAnsi"/>
          <w:b w:val="0"/>
          <w:bCs w:val="0"/>
          <w:color w:val="000000"/>
          <w:lang w:val="ro-RO"/>
        </w:rPr>
        <w:t xml:space="preserve">Master Planurilor Judeţene reactualizate, Planurilor de Management ale Bazinelor Hidrografice </w:t>
      </w:r>
      <w:r w:rsidRPr="000F51CA">
        <w:rPr>
          <w:rFonts w:asciiTheme="minorHAnsi" w:hAnsiTheme="minorHAnsi"/>
          <w:b w:val="0"/>
          <w:bCs w:val="0"/>
          <w:color w:val="000000"/>
          <w:lang w:val="ro-RO"/>
        </w:rPr>
        <w:lastRenderedPageBreak/>
        <w:t>(PMBH) și reflectate în cadrul Planului Național de Investiții, Planurile de dezvoltare regională, Strategiile de dezvoltare locală, SUERD, ITI etc</w:t>
      </w:r>
      <w:r w:rsidR="000F51CA">
        <w:rPr>
          <w:rFonts w:asciiTheme="minorHAnsi" w:hAnsiTheme="minorHAnsi"/>
          <w:b w:val="0"/>
          <w:bCs w:val="0"/>
          <w:color w:val="000000"/>
          <w:lang w:val="ro-RO"/>
        </w:rPr>
        <w:t>.</w:t>
      </w:r>
      <w:r w:rsidRPr="000F51CA">
        <w:rPr>
          <w:rFonts w:asciiTheme="minorHAnsi" w:hAnsiTheme="minorHAnsi"/>
          <w:b w:val="0"/>
          <w:bCs w:val="0"/>
          <w:color w:val="000000"/>
          <w:lang w:val="ro-RO"/>
        </w:rPr>
        <w:t>)</w:t>
      </w:r>
      <w:r w:rsidR="000F51CA">
        <w:rPr>
          <w:rFonts w:asciiTheme="minorHAnsi" w:hAnsiTheme="minorHAnsi"/>
          <w:b w:val="0"/>
          <w:bCs w:val="0"/>
          <w:color w:val="000000"/>
          <w:lang w:val="ro-RO"/>
        </w:rPr>
        <w:t>.</w:t>
      </w:r>
    </w:p>
    <w:p w14:paraId="45A225E9" w14:textId="09F92FB7" w:rsidR="00684ADA" w:rsidRPr="00956650" w:rsidRDefault="00684ADA" w:rsidP="0010659C">
      <w:pPr>
        <w:pStyle w:val="Heading2"/>
        <w:jc w:val="both"/>
        <w:rPr>
          <w:rFonts w:asciiTheme="minorHAnsi" w:hAnsiTheme="minorHAnsi" w:cstheme="minorHAnsi"/>
          <w:b w:val="0"/>
          <w:bCs w:val="0"/>
          <w:lang w:val="ro-RO"/>
        </w:rPr>
      </w:pPr>
      <w:bookmarkStart w:id="21" w:name="_Toc128744938"/>
      <w:r w:rsidRPr="00956650">
        <w:rPr>
          <w:rFonts w:asciiTheme="minorHAnsi" w:hAnsiTheme="minorHAnsi" w:cstheme="minorHAnsi"/>
          <w:b w:val="0"/>
          <w:bCs w:val="0"/>
          <w:lang w:val="ro-RO"/>
        </w:rPr>
        <w:t>5.2 Descrierea principalelor constatări</w:t>
      </w:r>
      <w:r w:rsidR="00AE7859" w:rsidRPr="00956650">
        <w:rPr>
          <w:rFonts w:asciiTheme="minorHAnsi" w:hAnsiTheme="minorHAnsi" w:cstheme="minorHAnsi"/>
          <w:b w:val="0"/>
          <w:bCs w:val="0"/>
          <w:lang w:val="ro-RO"/>
        </w:rPr>
        <w:t xml:space="preserve"> și formularea concluziilor relevante</w:t>
      </w:r>
      <w:bookmarkEnd w:id="21"/>
    </w:p>
    <w:p w14:paraId="72D62B7E" w14:textId="35C9AF9E" w:rsidR="00077734" w:rsidRPr="000F51CA" w:rsidRDefault="0041329B" w:rsidP="0010659C">
      <w:pPr>
        <w:pStyle w:val="Heading1"/>
        <w:numPr>
          <w:ilvl w:val="0"/>
          <w:numId w:val="10"/>
        </w:numPr>
        <w:jc w:val="both"/>
        <w:rPr>
          <w:rStyle w:val="IntenseEmphasis"/>
          <w:i w:val="0"/>
          <w:iCs w:val="0"/>
          <w:lang w:val="ro-RO"/>
        </w:rPr>
      </w:pPr>
      <w:bookmarkStart w:id="22" w:name="_Toc128744939"/>
      <w:r w:rsidRPr="000F51CA">
        <w:rPr>
          <w:rStyle w:val="IntenseEmphasis"/>
          <w:i w:val="0"/>
          <w:iCs w:val="0"/>
          <w:lang w:val="ro-RO"/>
        </w:rPr>
        <w:t>Orice informații suplimentare relevante:</w:t>
      </w:r>
      <w:bookmarkEnd w:id="22"/>
      <w:r w:rsidRPr="000F51CA">
        <w:rPr>
          <w:rStyle w:val="IntenseEmphasis"/>
          <w:i w:val="0"/>
          <w:iCs w:val="0"/>
          <w:lang w:val="ro-RO"/>
        </w:rPr>
        <w:t xml:space="preserve"> </w:t>
      </w:r>
    </w:p>
    <w:p w14:paraId="54C3DE5B" w14:textId="77777777" w:rsidR="007205CD" w:rsidRPr="000F51CA" w:rsidRDefault="007205CD" w:rsidP="0010659C">
      <w:pPr>
        <w:jc w:val="both"/>
        <w:rPr>
          <w:rFonts w:asciiTheme="minorHAnsi" w:hAnsiTheme="minorHAnsi"/>
          <w:b w:val="0"/>
          <w:bCs w:val="0"/>
          <w:lang w:val="ro-RO"/>
        </w:rPr>
      </w:pPr>
      <w:r w:rsidRPr="000F51CA">
        <w:rPr>
          <w:rFonts w:asciiTheme="minorHAnsi" w:hAnsiTheme="minorHAnsi"/>
          <w:b w:val="0"/>
          <w:bCs w:val="0"/>
          <w:lang w:val="ro-RO"/>
        </w:rPr>
        <w:t>Se vor avea în vedere următoarele:</w:t>
      </w:r>
    </w:p>
    <w:p w14:paraId="15630D81" w14:textId="77777777" w:rsidR="007205CD" w:rsidRPr="000F51CA" w:rsidRDefault="007205CD" w:rsidP="0010659C">
      <w:pPr>
        <w:jc w:val="both"/>
        <w:rPr>
          <w:rFonts w:asciiTheme="minorHAnsi" w:hAnsiTheme="minorHAnsi"/>
          <w:lang w:val="ro-RO"/>
        </w:rPr>
      </w:pPr>
    </w:p>
    <w:p w14:paraId="3865A756" w14:textId="4B1A7595"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Orice alte aspecte pertinente impuse de prezentele orientări și de alte referințe aplicabile. </w:t>
      </w:r>
    </w:p>
    <w:p w14:paraId="028F1061" w14:textId="0FA5BFCC" w:rsidR="007205CD"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Descrierea oricăror sarcini legate de imunizarea la schimbările climatice care sunt amânate într-o etapă ulterioară a dezvoltării proiectului, de exemplu care urmează să fie îndeplinite</w:t>
      </w:r>
      <w:r w:rsidR="007205CD" w:rsidRPr="000F51CA">
        <w:rPr>
          <w:rFonts w:asciiTheme="minorHAnsi" w:hAnsiTheme="minorHAnsi"/>
          <w:b w:val="0"/>
          <w:bCs w:val="0"/>
          <w:lang w:val="ro-RO"/>
        </w:rPr>
        <w:t xml:space="preserve">, </w:t>
      </w:r>
    </w:p>
    <w:p w14:paraId="327040DB" w14:textId="72B3EA42" w:rsidR="00077734" w:rsidRPr="000F51CA" w:rsidRDefault="0041329B" w:rsidP="0010659C">
      <w:pPr>
        <w:pStyle w:val="ListParagraph"/>
        <w:jc w:val="both"/>
        <w:rPr>
          <w:rFonts w:asciiTheme="minorHAnsi" w:hAnsiTheme="minorHAnsi"/>
          <w:b w:val="0"/>
          <w:bCs w:val="0"/>
          <w:lang w:val="ro-RO"/>
        </w:rPr>
      </w:pPr>
      <w:r w:rsidRPr="000F51CA">
        <w:rPr>
          <w:rFonts w:asciiTheme="minorHAnsi" w:hAnsiTheme="minorHAnsi"/>
          <w:b w:val="0"/>
          <w:bCs w:val="0"/>
          <w:lang w:val="ro-RO"/>
        </w:rPr>
        <w:t>de contractant pe durata construcției sau de administratorul activelor pe durata operațiunii</w:t>
      </w:r>
      <w:r w:rsidR="007205CD" w:rsidRPr="000F51CA">
        <w:rPr>
          <w:rFonts w:asciiTheme="minorHAnsi" w:hAnsiTheme="minorHAnsi"/>
          <w:b w:val="0"/>
          <w:bCs w:val="0"/>
          <w:lang w:val="ro-RO"/>
        </w:rPr>
        <w:t>, inclusiv costurile estimate aferente.</w:t>
      </w:r>
    </w:p>
    <w:p w14:paraId="774FE993" w14:textId="7AA313B4"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 Lista documentelor publicate (de exemplu, referitoare la EIM și la alte evaluări de mediu). </w:t>
      </w:r>
    </w:p>
    <w:p w14:paraId="6A52975F" w14:textId="5D37D13B" w:rsidR="00077734" w:rsidRPr="000F51CA" w:rsidRDefault="0041329B" w:rsidP="0010659C">
      <w:pPr>
        <w:pStyle w:val="ListParagraph"/>
        <w:numPr>
          <w:ilvl w:val="0"/>
          <w:numId w:val="11"/>
        </w:numPr>
        <w:jc w:val="both"/>
        <w:rPr>
          <w:rFonts w:asciiTheme="minorHAnsi" w:hAnsiTheme="minorHAnsi"/>
          <w:b w:val="0"/>
          <w:bCs w:val="0"/>
          <w:lang w:val="ro-RO"/>
        </w:rPr>
      </w:pPr>
      <w:r w:rsidRPr="000F51CA">
        <w:rPr>
          <w:rFonts w:asciiTheme="minorHAnsi" w:hAnsiTheme="minorHAnsi"/>
          <w:b w:val="0"/>
          <w:bCs w:val="0"/>
          <w:lang w:val="ro-RO"/>
        </w:rPr>
        <w:t xml:space="preserve">Lista documentelor-cheie disponibile la inițiatorul proiectului. </w:t>
      </w:r>
    </w:p>
    <w:p w14:paraId="4E894D6A" w14:textId="3E702E45" w:rsidR="00AE7859" w:rsidRPr="000F51CA" w:rsidRDefault="00AE7859" w:rsidP="0010659C">
      <w:pPr>
        <w:pStyle w:val="Heading1"/>
        <w:numPr>
          <w:ilvl w:val="0"/>
          <w:numId w:val="10"/>
        </w:numPr>
        <w:jc w:val="both"/>
        <w:rPr>
          <w:rStyle w:val="IntenseEmphasis"/>
          <w:i w:val="0"/>
          <w:iCs w:val="0"/>
          <w:lang w:val="ro-RO"/>
        </w:rPr>
      </w:pPr>
      <w:bookmarkStart w:id="23" w:name="_Toc128744940"/>
      <w:r w:rsidRPr="000F51CA">
        <w:rPr>
          <w:rStyle w:val="IntenseEmphasis"/>
          <w:i w:val="0"/>
          <w:iCs w:val="0"/>
          <w:lang w:val="ro-RO"/>
        </w:rPr>
        <w:t xml:space="preserve">Anexe relevante: </w:t>
      </w:r>
      <w:r w:rsidR="00007542" w:rsidRPr="000F51CA">
        <w:rPr>
          <w:rStyle w:val="IntenseEmphasis"/>
          <w:i w:val="0"/>
          <w:iCs w:val="0"/>
          <w:lang w:val="ro-RO"/>
        </w:rPr>
        <w:t>detaliere documente anexate</w:t>
      </w:r>
      <w:bookmarkEnd w:id="23"/>
    </w:p>
    <w:p w14:paraId="4C725EC2" w14:textId="77777777" w:rsidR="00AE7859" w:rsidRPr="00956650" w:rsidRDefault="00AE7859" w:rsidP="0010659C">
      <w:pPr>
        <w:jc w:val="both"/>
        <w:rPr>
          <w:rFonts w:asciiTheme="minorHAnsi" w:hAnsiTheme="minorHAnsi"/>
          <w:b w:val="0"/>
          <w:bCs w:val="0"/>
          <w:lang w:val="ro-RO"/>
        </w:rPr>
      </w:pPr>
    </w:p>
    <w:p w14:paraId="4A339D6C" w14:textId="67A59F94" w:rsidR="0041329B" w:rsidRPr="00956650" w:rsidRDefault="0041329B" w:rsidP="0010659C">
      <w:pPr>
        <w:jc w:val="both"/>
        <w:rPr>
          <w:rFonts w:asciiTheme="minorHAnsi" w:hAnsiTheme="minorHAnsi"/>
          <w:b w:val="0"/>
          <w:bCs w:val="0"/>
          <w:lang w:val="ro-RO"/>
        </w:rPr>
      </w:pPr>
    </w:p>
    <w:sectPr w:rsidR="0041329B" w:rsidRPr="00956650" w:rsidSect="00FC7275">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B1A0" w14:textId="77777777" w:rsidR="00B73BD8" w:rsidRDefault="00B73BD8" w:rsidP="009928F9">
      <w:r>
        <w:separator/>
      </w:r>
    </w:p>
  </w:endnote>
  <w:endnote w:type="continuationSeparator" w:id="0">
    <w:p w14:paraId="4CCAC849" w14:textId="77777777" w:rsidR="00B73BD8" w:rsidRDefault="00B73BD8"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44985" w14:textId="77777777" w:rsidR="00B73BD8" w:rsidRDefault="00B73BD8" w:rsidP="009928F9">
      <w:r>
        <w:separator/>
      </w:r>
    </w:p>
  </w:footnote>
  <w:footnote w:type="continuationSeparator" w:id="0">
    <w:p w14:paraId="1E0CCA72" w14:textId="77777777" w:rsidR="00B73BD8" w:rsidRDefault="00B73BD8" w:rsidP="009928F9">
      <w:r>
        <w:continuationSeparator/>
      </w:r>
    </w:p>
  </w:footnote>
  <w:footnote w:id="1">
    <w:p w14:paraId="0885E7D3" w14:textId="77777777" w:rsidR="00416ED5" w:rsidRPr="009928F9" w:rsidRDefault="00416ED5" w:rsidP="00416ED5">
      <w:pPr>
        <w:jc w:val="both"/>
        <w:rPr>
          <w:b w:val="0"/>
          <w:bCs w:val="0"/>
          <w:sz w:val="20"/>
        </w:rPr>
      </w:pPr>
      <w:r w:rsidRPr="009928F9">
        <w:rPr>
          <w:b w:val="0"/>
          <w:bCs w:val="0"/>
          <w:sz w:val="20"/>
        </w:rPr>
        <w:footnoteRef/>
      </w:r>
      <w:r w:rsidRPr="009928F9">
        <w:rPr>
          <w:b w:val="0"/>
          <w:bCs w:val="0"/>
          <w:sz w:val="20"/>
        </w:rPr>
        <w:t xml:space="preserve"> Orientări tehnice suplimentare privind imunizarea la schimbările climatice </w:t>
      </w:r>
      <w:proofErr w:type="gramStart"/>
      <w:r w:rsidRPr="009928F9">
        <w:rPr>
          <w:b w:val="0"/>
          <w:bCs w:val="0"/>
          <w:sz w:val="20"/>
        </w:rPr>
        <w:t>a</w:t>
      </w:r>
      <w:proofErr w:type="gramEnd"/>
      <w:r w:rsidRPr="009928F9">
        <w:rPr>
          <w:b w:val="0"/>
          <w:bCs w:val="0"/>
          <w:sz w:val="20"/>
        </w:rPr>
        <w:t xml:space="preserve"> altor investiții decât infrastructura sunt disponibile în Comunicarea Comisiei (</w:t>
      </w:r>
      <w:hyperlink r:id="rId1" w:history="1">
        <w:r w:rsidRPr="009928F9">
          <w:rPr>
            <w:b w:val="0"/>
            <w:bCs w:val="0"/>
            <w:sz w:val="20"/>
          </w:rPr>
          <w:t>2021/C 280-01</w:t>
        </w:r>
      </w:hyperlink>
      <w:r w:rsidRPr="009928F9">
        <w:rPr>
          <w:b w:val="0"/>
          <w:bCs w:val="0"/>
          <w:sz w:val="20"/>
        </w:rPr>
        <w:t>).</w:t>
      </w:r>
    </w:p>
    <w:p w14:paraId="141B4560" w14:textId="77777777" w:rsidR="00416ED5" w:rsidRPr="009928F9" w:rsidRDefault="00416ED5" w:rsidP="00416ED5">
      <w:pPr>
        <w:pStyle w:val="FootnoteText"/>
        <w:rPr>
          <w:lang w:val="ro-RO"/>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185285E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7" w15:restartNumberingAfterBreak="0">
    <w:nsid w:val="6B8E66E2"/>
    <w:multiLevelType w:val="multilevel"/>
    <w:tmpl w:val="172C3488"/>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18"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347560556">
    <w:abstractNumId w:val="0"/>
  </w:num>
  <w:num w:numId="2" w16cid:durableId="869297010">
    <w:abstractNumId w:val="9"/>
  </w:num>
  <w:num w:numId="3" w16cid:durableId="427389460">
    <w:abstractNumId w:val="8"/>
  </w:num>
  <w:num w:numId="4" w16cid:durableId="484050820">
    <w:abstractNumId w:val="15"/>
  </w:num>
  <w:num w:numId="5" w16cid:durableId="359164465">
    <w:abstractNumId w:val="5"/>
  </w:num>
  <w:num w:numId="6" w16cid:durableId="2022002227">
    <w:abstractNumId w:val="19"/>
  </w:num>
  <w:num w:numId="7" w16cid:durableId="5526333">
    <w:abstractNumId w:val="4"/>
  </w:num>
  <w:num w:numId="8" w16cid:durableId="509835376">
    <w:abstractNumId w:val="10"/>
  </w:num>
  <w:num w:numId="9" w16cid:durableId="1004282664">
    <w:abstractNumId w:val="11"/>
  </w:num>
  <w:num w:numId="10" w16cid:durableId="883755232">
    <w:abstractNumId w:val="17"/>
  </w:num>
  <w:num w:numId="11" w16cid:durableId="2113157848">
    <w:abstractNumId w:val="6"/>
  </w:num>
  <w:num w:numId="12" w16cid:durableId="363094322">
    <w:abstractNumId w:val="22"/>
  </w:num>
  <w:num w:numId="13" w16cid:durableId="1319311166">
    <w:abstractNumId w:val="12"/>
  </w:num>
  <w:num w:numId="14" w16cid:durableId="2066560892">
    <w:abstractNumId w:val="1"/>
  </w:num>
  <w:num w:numId="15" w16cid:durableId="2055813699">
    <w:abstractNumId w:val="13"/>
  </w:num>
  <w:num w:numId="16" w16cid:durableId="714893881">
    <w:abstractNumId w:val="3"/>
  </w:num>
  <w:num w:numId="17" w16cid:durableId="1438451829">
    <w:abstractNumId w:val="14"/>
  </w:num>
  <w:num w:numId="18" w16cid:durableId="1392845935">
    <w:abstractNumId w:val="20"/>
  </w:num>
  <w:num w:numId="19" w16cid:durableId="966349485">
    <w:abstractNumId w:val="23"/>
  </w:num>
  <w:num w:numId="20" w16cid:durableId="1848593036">
    <w:abstractNumId w:val="7"/>
  </w:num>
  <w:num w:numId="21" w16cid:durableId="1043217781">
    <w:abstractNumId w:val="18"/>
  </w:num>
  <w:num w:numId="22" w16cid:durableId="1748919175">
    <w:abstractNumId w:val="21"/>
  </w:num>
  <w:num w:numId="23" w16cid:durableId="1562401167">
    <w:abstractNumId w:val="2"/>
  </w:num>
  <w:num w:numId="24" w16cid:durableId="798962090">
    <w:abstractNumId w:val="24"/>
  </w:num>
  <w:num w:numId="25" w16cid:durableId="134644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593"/>
    <w:rsid w:val="00007542"/>
    <w:rsid w:val="00073324"/>
    <w:rsid w:val="00077734"/>
    <w:rsid w:val="00083380"/>
    <w:rsid w:val="000A727D"/>
    <w:rsid w:val="000F51CA"/>
    <w:rsid w:val="000F7B4B"/>
    <w:rsid w:val="0010659C"/>
    <w:rsid w:val="001804D4"/>
    <w:rsid w:val="001D3208"/>
    <w:rsid w:val="002106F9"/>
    <w:rsid w:val="00327593"/>
    <w:rsid w:val="00350EE0"/>
    <w:rsid w:val="00355AFB"/>
    <w:rsid w:val="0035653D"/>
    <w:rsid w:val="0035767C"/>
    <w:rsid w:val="00383106"/>
    <w:rsid w:val="0041329B"/>
    <w:rsid w:val="00413D79"/>
    <w:rsid w:val="00416ED5"/>
    <w:rsid w:val="00443F64"/>
    <w:rsid w:val="004B2DF6"/>
    <w:rsid w:val="00510854"/>
    <w:rsid w:val="00515CAF"/>
    <w:rsid w:val="00520A3B"/>
    <w:rsid w:val="00553642"/>
    <w:rsid w:val="00594D94"/>
    <w:rsid w:val="00650C03"/>
    <w:rsid w:val="006726F6"/>
    <w:rsid w:val="00684ADA"/>
    <w:rsid w:val="006C3D25"/>
    <w:rsid w:val="007205CD"/>
    <w:rsid w:val="0075268E"/>
    <w:rsid w:val="00764EFD"/>
    <w:rsid w:val="00827C6B"/>
    <w:rsid w:val="00876464"/>
    <w:rsid w:val="00887E9B"/>
    <w:rsid w:val="008D54EC"/>
    <w:rsid w:val="00902FD5"/>
    <w:rsid w:val="00956650"/>
    <w:rsid w:val="00957C66"/>
    <w:rsid w:val="00961452"/>
    <w:rsid w:val="009928F9"/>
    <w:rsid w:val="009D1716"/>
    <w:rsid w:val="009D299C"/>
    <w:rsid w:val="009F60AC"/>
    <w:rsid w:val="00A146AB"/>
    <w:rsid w:val="00A520C9"/>
    <w:rsid w:val="00AB6DCA"/>
    <w:rsid w:val="00AC4314"/>
    <w:rsid w:val="00AE7859"/>
    <w:rsid w:val="00B10897"/>
    <w:rsid w:val="00B156D4"/>
    <w:rsid w:val="00B30A88"/>
    <w:rsid w:val="00B323A5"/>
    <w:rsid w:val="00B73BD8"/>
    <w:rsid w:val="00BB5A04"/>
    <w:rsid w:val="00BB6542"/>
    <w:rsid w:val="00BE297F"/>
    <w:rsid w:val="00C226B9"/>
    <w:rsid w:val="00C63AFE"/>
    <w:rsid w:val="00C732CB"/>
    <w:rsid w:val="00C97B27"/>
    <w:rsid w:val="00CF6DA0"/>
    <w:rsid w:val="00D032AE"/>
    <w:rsid w:val="00D724EE"/>
    <w:rsid w:val="00DA49FC"/>
    <w:rsid w:val="00DB2875"/>
    <w:rsid w:val="00DC065F"/>
    <w:rsid w:val="00DE3654"/>
    <w:rsid w:val="00DE52DD"/>
    <w:rsid w:val="00E03BC8"/>
    <w:rsid w:val="00E03E10"/>
    <w:rsid w:val="00EA0774"/>
    <w:rsid w:val="00EB5458"/>
    <w:rsid w:val="00EB5FCC"/>
    <w:rsid w:val="00F05D74"/>
    <w:rsid w:val="00F12DE3"/>
    <w:rsid w:val="00F7629A"/>
    <w:rsid w:val="00FA0E96"/>
    <w:rsid w:val="00FA3826"/>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b/>
        <w:bCs/>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val="0"/>
      <w:bCs w:val="0"/>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val="0"/>
      <w:bCs w:val="0"/>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val="0"/>
      <w:bCs w:val="0"/>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val="0"/>
      <w:bCs w:val="0"/>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val="0"/>
      <w:bCs w:val="0"/>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val="0"/>
      <w:bCs w:val="0"/>
      <w:sz w:val="20"/>
      <w:lang w:val="ro-RO"/>
    </w:rPr>
  </w:style>
  <w:style w:type="paragraph" w:styleId="TOCHeading">
    <w:name w:val="TOC Heading"/>
    <w:basedOn w:val="Heading1"/>
    <w:next w:val="Normal"/>
    <w:uiPriority w:val="39"/>
    <w:unhideWhenUsed/>
    <w:qFormat/>
    <w:rsid w:val="00AE7859"/>
    <w:pPr>
      <w:spacing w:line="259" w:lineRule="auto"/>
      <w:outlineLvl w:val="9"/>
    </w:pPr>
    <w:rPr>
      <w:b w:val="0"/>
      <w:bCs w:val="0"/>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val="0"/>
      <w:bCs w:val="0"/>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val="0"/>
      <w:bCs w:val="0"/>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val="0"/>
      <w:bCs w:val="0"/>
      <w:sz w:val="19"/>
      <w:szCs w:val="19"/>
      <w:lang w:val="ro-RO"/>
    </w:rPr>
  </w:style>
  <w:style w:type="paragraph" w:styleId="Revision">
    <w:name w:val="Revision"/>
    <w:hidden/>
    <w:uiPriority w:val="99"/>
    <w:semiHidden/>
    <w:rsid w:val="00C63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OJ:C:2021:280: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D28C6-CBA8-43B9-AFF7-BA64D1767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4670</Words>
  <Characters>26624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Rodica Madalina Popa</cp:lastModifiedBy>
  <cp:revision>8</cp:revision>
  <dcterms:created xsi:type="dcterms:W3CDTF">2023-06-19T02:32:00Z</dcterms:created>
  <dcterms:modified xsi:type="dcterms:W3CDTF">2023-07-28T09:46:00Z</dcterms:modified>
</cp:coreProperties>
</file>